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3A7AB" w14:textId="77777777" w:rsidR="008F5D65" w:rsidRDefault="000B363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TÍTULO EM PORTUGUÊS E EM NEGRITO, CAIXA ALTA, CENTRALIZADO, FONTE TIMES NEW ROMAN, TAMANHO 12, ESPAÇAMENTO SIMPLES,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 PALAVRAS NO MÁXIMO</w:t>
      </w:r>
    </w:p>
    <w:p w14:paraId="4BF3F874" w14:textId="77777777" w:rsidR="008F5D65" w:rsidRDefault="000B3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        </w:t>
      </w:r>
    </w:p>
    <w:p w14:paraId="4DBE5F39" w14:textId="4FC831E9" w:rsidR="008F5D65" w:rsidRDefault="00382F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PAINEL DE AÇÕES EXITOSAS: </w:t>
      </w:r>
      <w:r w:rsidRPr="00382F87">
        <w:rPr>
          <w:rFonts w:ascii="Times New Roman" w:eastAsia="Times New Roman" w:hAnsi="Times New Roman" w:cs="Times New Roman"/>
          <w:b/>
          <w:color w:val="00000A"/>
          <w:sz w:val="24"/>
          <w:szCs w:val="24"/>
          <w:highlight w:val="yellow"/>
        </w:rPr>
        <w:t>(escrever aqui o título do painel)</w:t>
      </w:r>
    </w:p>
    <w:p w14:paraId="1B57FE67" w14:textId="77777777" w:rsidR="008F5D65" w:rsidRDefault="000B36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INTRODUÇÃO</w:t>
      </w:r>
    </w:p>
    <w:p w14:paraId="19C77017" w14:textId="77777777" w:rsidR="008F5D65" w:rsidRDefault="000B3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Nesta seção, os autores devem contextualizar sucintamente ao leitor a experiência vivenciada, apresentando uma visão global da vivência, bem como aspectos iniciais da pesquisa, tais como a sua contextualização e os problemas de pesquisa propostos.</w:t>
      </w:r>
    </w:p>
    <w:p w14:paraId="1323DE73" w14:textId="77777777" w:rsidR="008F5D65" w:rsidRDefault="000B3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O texto deverá ser escrito em português, alinhamento justificado, com recuo de parágrafo de 1,25 cm, espaçamento entre linhas de 1,5, fonte Time New Roman, tamanho 12, margens superior e esquerda de 3 cm e inferior e direita de 2 cm. O resumo expandido deve conter entre 3 (três) e 4 (quatro) páginas, contando desde a introdução até as referências. Este modelo já está na formatação, portanto basta escrever seguindo-o e o seu relato já estará dentro das normas do evento.</w:t>
      </w:r>
    </w:p>
    <w:p w14:paraId="6219AF2D" w14:textId="77777777" w:rsidR="008F5D65" w:rsidRDefault="008F5D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62438B" w14:textId="77777777" w:rsidR="008F5D65" w:rsidRDefault="000B36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FUNDAMENTAÇÃO TEÓRICA</w:t>
      </w:r>
    </w:p>
    <w:p w14:paraId="6AC5D813" w14:textId="77777777" w:rsidR="008F5D65" w:rsidRDefault="000B3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Nesta seção, o(s) autor(es) deverá(ão) expor as teorias e estudos que serviram de fundamentação teórica para a redação do trabalho. Dessa maneira, a exposição deve seguir uma linha de raciocínio sobre o assunto apresentado, com fundamentações pertinentes e que contribuam para a construção do conhecimento no que tange à pesquisa.</w:t>
      </w:r>
    </w:p>
    <w:p w14:paraId="42FF5407" w14:textId="77777777" w:rsidR="008F5D65" w:rsidRDefault="000B3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O texto deve ser escrito de forma impessoal (evitar uso de primeira pessoa do singular ou do plural), em linguagem clara e objetiva. É possível inserir, ao longo do texto, imagens, tabelas ou quadros que sejam pertinentes, contendo título e fonte. Os dados de identificação devem estar acima do elemento gráfico, fonte Times New Roman, tamanho 10, alinhamento centralizado, espaçamento simples. Caso a fonte seja dos autores, colocar “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Fonte: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elaboração própria”, conforme os modelos abaixo.</w:t>
      </w:r>
    </w:p>
    <w:p w14:paraId="58476596" w14:textId="77777777" w:rsidR="008F5D65" w:rsidRDefault="008F5D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46110B8D" w14:textId="77777777" w:rsidR="008F5D65" w:rsidRDefault="000B363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01: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Evolução da população em diversas regiões do RN.</w:t>
      </w:r>
    </w:p>
    <w:p w14:paraId="16F4F4D2" w14:textId="77777777" w:rsidR="008F5D65" w:rsidRDefault="000B363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12"/>
          <w:szCs w:val="12"/>
        </w:rPr>
        <w:lastRenderedPageBreak/>
        <w:drawing>
          <wp:inline distT="0" distB="0" distL="0" distR="0" wp14:anchorId="7CFB53C3" wp14:editId="50C950D5">
            <wp:extent cx="3122446" cy="2148882"/>
            <wp:effectExtent l="0" t="0" r="0" b="0"/>
            <wp:docPr id="373765134" name="image3.png" descr="Balneabilidade_Litoral Setentrional-fin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Balneabilidade_Litoral Setentrional-final"/>
                    <pic:cNvPicPr preferRelativeResize="0"/>
                  </pic:nvPicPr>
                  <pic:blipFill>
                    <a:blip r:embed="rId7"/>
                    <a:srcRect t="2690"/>
                    <a:stretch>
                      <a:fillRect/>
                    </a:stretch>
                  </pic:blipFill>
                  <pic:spPr>
                    <a:xfrm>
                      <a:off x="0" y="0"/>
                      <a:ext cx="3122446" cy="2148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60D289" w14:textId="77777777" w:rsidR="008F5D65" w:rsidRDefault="000B363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elaboração própria.</w:t>
      </w:r>
    </w:p>
    <w:p w14:paraId="7379BF16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20A4AFB9" w14:textId="77777777" w:rsidR="008F5D65" w:rsidRDefault="000B363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0"/>
          <w:szCs w:val="20"/>
        </w:rPr>
      </w:pPr>
      <w:bookmarkStart w:id="0" w:name="_heading=h.jfmvl1b9l4be" w:colFirst="0" w:colLast="0"/>
      <w:bookmarkEnd w:id="0"/>
      <w:r>
        <w:rPr>
          <w:rFonts w:ascii="Times New Roman" w:eastAsia="Times New Roman" w:hAnsi="Times New Roman" w:cs="Times New Roman"/>
          <w:b/>
          <w:color w:val="00000A"/>
          <w:sz w:val="20"/>
          <w:szCs w:val="20"/>
        </w:rPr>
        <w:t>Quadro 01: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 xml:space="preserve"> Incompatibilidade Epistemológica TCP X Primeiras Gerações da Avaliação.</w:t>
      </w:r>
    </w:p>
    <w:tbl>
      <w:tblPr>
        <w:tblStyle w:val="a"/>
        <w:tblW w:w="9061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4417"/>
        <w:gridCol w:w="4644"/>
      </w:tblGrid>
      <w:tr w:rsidR="008F5D65" w14:paraId="541CBCC7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68F60214" w14:textId="77777777" w:rsidR="008F5D65" w:rsidRDefault="000B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</w:rPr>
              <w:t>Primeiras gerações da avaliação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40BAAA1C" w14:textId="77777777" w:rsidR="008F5D65" w:rsidRDefault="000B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</w:rPr>
              <w:t>Alternativismo construtivo</w:t>
            </w:r>
          </w:p>
        </w:tc>
      </w:tr>
      <w:tr w:rsidR="008F5D65" w14:paraId="75988B18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6D82F881" w14:textId="77777777" w:rsidR="008F5D65" w:rsidRDefault="000B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Ser passivo no processo de construção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54846160" w14:textId="77777777" w:rsidR="008F5D65" w:rsidRDefault="000B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Ser ativo no processo de construção </w:t>
            </w:r>
          </w:p>
        </w:tc>
      </w:tr>
      <w:tr w:rsidR="008F5D65" w14:paraId="24420309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781D1525" w14:textId="77777777" w:rsidR="008F5D65" w:rsidRDefault="000B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Avaliação de produto ou pontual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0EC12F58" w14:textId="77777777" w:rsidR="008F5D65" w:rsidRDefault="000B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Avaliação constituinte da prática </w:t>
            </w:r>
          </w:p>
        </w:tc>
      </w:tr>
      <w:tr w:rsidR="008F5D65" w14:paraId="360ABDE4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137B2F5D" w14:textId="77777777" w:rsidR="008F5D65" w:rsidRDefault="000B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Competição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77D4B403" w14:textId="77777777" w:rsidR="008F5D65" w:rsidRDefault="000B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Colaboração</w:t>
            </w:r>
          </w:p>
        </w:tc>
      </w:tr>
      <w:tr w:rsidR="008F5D65" w14:paraId="7558D353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5523B5C2" w14:textId="77777777" w:rsidR="008F5D65" w:rsidRDefault="000B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Dependência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5600BCD3" w14:textId="77777777" w:rsidR="008F5D65" w:rsidRDefault="000B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Autonomia </w:t>
            </w:r>
          </w:p>
        </w:tc>
      </w:tr>
      <w:tr w:rsidR="008F5D65" w14:paraId="634B8A48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6BB00DD6" w14:textId="77777777" w:rsidR="008F5D65" w:rsidRDefault="000B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Individualidade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5C0FC027" w14:textId="77777777" w:rsidR="008F5D65" w:rsidRDefault="000B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Construção coletiva</w:t>
            </w:r>
          </w:p>
        </w:tc>
      </w:tr>
      <w:tr w:rsidR="008F5D65" w14:paraId="73F38755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6404DE7F" w14:textId="77777777" w:rsidR="008F5D65" w:rsidRDefault="000B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Padronização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29D88F05" w14:textId="77777777" w:rsidR="008F5D65" w:rsidRDefault="000B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Diversidade</w:t>
            </w:r>
          </w:p>
        </w:tc>
      </w:tr>
      <w:tr w:rsidR="008F5D65" w14:paraId="4422DC5B" w14:textId="77777777">
        <w:trPr>
          <w:jc w:val="center"/>
        </w:trPr>
        <w:tc>
          <w:tcPr>
            <w:tcW w:w="4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609BC3E2" w14:textId="77777777" w:rsidR="008F5D65" w:rsidRDefault="000B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Repetição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88" w:type="dxa"/>
            </w:tcMar>
          </w:tcPr>
          <w:p w14:paraId="52B6A69E" w14:textId="77777777" w:rsidR="008F5D65" w:rsidRDefault="000B36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Criação</w:t>
            </w:r>
          </w:p>
        </w:tc>
      </w:tr>
    </w:tbl>
    <w:p w14:paraId="086C6A8D" w14:textId="77777777" w:rsidR="008F5D65" w:rsidRDefault="000B363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elaboração própria.</w:t>
      </w:r>
    </w:p>
    <w:p w14:paraId="42404E62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80BD10E" w14:textId="77777777" w:rsidR="008F5D65" w:rsidRDefault="000B363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A"/>
          <w:sz w:val="20"/>
          <w:szCs w:val="20"/>
        </w:rPr>
        <w:t xml:space="preserve">Figura 02: 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>Proteína total (g/L) quantificada nas borras de canola, milho e girassol nos 11 ensaios experimentais.</w:t>
      </w:r>
    </w:p>
    <w:p w14:paraId="385FDC8E" w14:textId="77777777" w:rsidR="008F5D65" w:rsidRDefault="000B363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A"/>
          <w:sz w:val="24"/>
          <w:szCs w:val="24"/>
        </w:rPr>
        <w:lastRenderedPageBreak/>
        <w:drawing>
          <wp:inline distT="0" distB="0" distL="0" distR="0" wp14:anchorId="562ED1EC" wp14:editId="5D381CB4">
            <wp:extent cx="4582114" cy="2333925"/>
            <wp:effectExtent l="0" t="0" r="0" b="0"/>
            <wp:docPr id="373765135" name="image4.png" descr="Interface gráfica do usuári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nterface gráfica do usuário, Aplicativo&#10;&#10;Descrição gerada automaticamente"/>
                    <pic:cNvPicPr preferRelativeResize="0"/>
                  </pic:nvPicPr>
                  <pic:blipFill>
                    <a:blip r:embed="rId8"/>
                    <a:srcRect l="30785" t="23570" r="30411" b="25832"/>
                    <a:stretch>
                      <a:fillRect/>
                    </a:stretch>
                  </pic:blipFill>
                  <pic:spPr>
                    <a:xfrm>
                      <a:off x="0" y="0"/>
                      <a:ext cx="4582114" cy="233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9CFE97" w14:textId="77777777" w:rsidR="008F5D65" w:rsidRDefault="000B363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elaboração própria.</w:t>
      </w:r>
    </w:p>
    <w:p w14:paraId="31DFB9E1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0"/>
          <w:szCs w:val="20"/>
        </w:rPr>
      </w:pPr>
    </w:p>
    <w:p w14:paraId="6EEAAA1A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3B8C9E95" w14:textId="77777777" w:rsidR="008F5D65" w:rsidRDefault="000B363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Tabela 01: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Estudo da influência do tempo na degradação da glicose.</w:t>
      </w:r>
    </w:p>
    <w:tbl>
      <w:tblPr>
        <w:tblStyle w:val="a0"/>
        <w:tblW w:w="508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11"/>
        <w:gridCol w:w="2386"/>
        <w:gridCol w:w="1692"/>
      </w:tblGrid>
      <w:tr w:rsidR="008F5D65" w14:paraId="11EFCBFB" w14:textId="77777777">
        <w:trPr>
          <w:jc w:val="center"/>
        </w:trPr>
        <w:tc>
          <w:tcPr>
            <w:tcW w:w="1011" w:type="dxa"/>
            <w:tcBorders>
              <w:top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AC8CC7" w14:textId="77777777" w:rsidR="008F5D65" w:rsidRDefault="000B3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Amostra</w:t>
            </w:r>
          </w:p>
        </w:tc>
        <w:tc>
          <w:tcPr>
            <w:tcW w:w="238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A16F2F" w14:textId="77777777" w:rsidR="008F5D65" w:rsidRDefault="000B3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Concentração (moles/L)</w:t>
            </w:r>
          </w:p>
        </w:tc>
        <w:tc>
          <w:tcPr>
            <w:tcW w:w="169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6331D17" w14:textId="77777777" w:rsidR="008F5D65" w:rsidRDefault="000B3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Rendimento (%)</w:t>
            </w:r>
          </w:p>
        </w:tc>
      </w:tr>
      <w:tr w:rsidR="008F5D65" w14:paraId="406AFBF9" w14:textId="77777777">
        <w:trPr>
          <w:jc w:val="center"/>
        </w:trPr>
        <w:tc>
          <w:tcPr>
            <w:tcW w:w="1011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377120BE" w14:textId="77777777" w:rsidR="008F5D65" w:rsidRDefault="000B3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  <w:p w14:paraId="0A01FA95" w14:textId="77777777" w:rsidR="008F5D65" w:rsidRDefault="000B3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  <w:p w14:paraId="08F6ECA4" w14:textId="77777777" w:rsidR="008F5D65" w:rsidRDefault="000B3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  <w:p w14:paraId="03E10023" w14:textId="77777777" w:rsidR="008F5D65" w:rsidRDefault="000B3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69CEE6CD" w14:textId="77777777" w:rsidR="008F5D65" w:rsidRDefault="000B3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0,02</w:t>
            </w:r>
          </w:p>
          <w:p w14:paraId="41792721" w14:textId="77777777" w:rsidR="008F5D65" w:rsidRDefault="000B3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0,12</w:t>
            </w:r>
          </w:p>
          <w:p w14:paraId="5FDF02F7" w14:textId="77777777" w:rsidR="008F5D65" w:rsidRDefault="000B3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0,30</w:t>
            </w:r>
          </w:p>
          <w:p w14:paraId="09819FBE" w14:textId="77777777" w:rsidR="008F5D65" w:rsidRDefault="000B3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0,43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vAlign w:val="center"/>
          </w:tcPr>
          <w:p w14:paraId="4CD9DF9D" w14:textId="77777777" w:rsidR="008F5D65" w:rsidRDefault="000B3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  <w:p w14:paraId="5D646E96" w14:textId="77777777" w:rsidR="008F5D65" w:rsidRDefault="000B3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</w:t>
            </w:r>
          </w:p>
          <w:p w14:paraId="70F3678D" w14:textId="77777777" w:rsidR="008F5D65" w:rsidRDefault="000B3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  <w:p w14:paraId="44D87E1D" w14:textId="77777777" w:rsidR="008F5D65" w:rsidRDefault="000B363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</w:t>
            </w:r>
          </w:p>
        </w:tc>
      </w:tr>
    </w:tbl>
    <w:p w14:paraId="63514656" w14:textId="77777777" w:rsidR="008F5D65" w:rsidRDefault="000B363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Dados fictícios, apenas para fins ilustrativos (2023).</w:t>
      </w:r>
    </w:p>
    <w:p w14:paraId="40044B00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7FBE1F34" w14:textId="77777777" w:rsidR="008F5D65" w:rsidRDefault="000B36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Ainda na fundamentação teórica, as citações deverão seguir as seguintes normas: citações menores que 3 (três) linhas deverão ser referenciadas entre aspas, no corpo do texto, e o autor deve ser mencionado entre parênteses com apenas a primeira letra maiúscula (Fiorin, 2023) e citações maiores de 3 (três) linhas deverão ser justificadas à esquerda e à direita, com espaçamento simples, recuadas em 4 cm, com fonte 11 e referenciadas após o excerto: </w:t>
      </w:r>
    </w:p>
    <w:p w14:paraId="3BC016C9" w14:textId="77777777" w:rsidR="008F5D65" w:rsidRDefault="000B36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8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t>As citações devem dialogar com o texto e apresentar comentários após sua exposição, devendo o excerto ser claro e coerente com as discussões apresentadas no texto. Deverá ser utilizado o espaçamento simples e a fonte Time New Roman 11 para essa parte do texto (Rebouças, 2023).</w:t>
      </w:r>
    </w:p>
    <w:p w14:paraId="5336F176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8"/>
        <w:jc w:val="both"/>
        <w:rPr>
          <w:rFonts w:ascii="Times New Roman" w:eastAsia="Times New Roman" w:hAnsi="Times New Roman" w:cs="Times New Roman"/>
          <w:color w:val="00000A"/>
        </w:rPr>
      </w:pPr>
    </w:p>
    <w:p w14:paraId="7DDA30E7" w14:textId="77777777" w:rsidR="008F5D65" w:rsidRDefault="000B36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lastRenderedPageBreak/>
        <w:t>Orienta-se que as seções do texto não sejam finalizadas em citação.</w:t>
      </w:r>
    </w:p>
    <w:p w14:paraId="3693037B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40F95F5F" w14:textId="77777777" w:rsidR="008F5D65" w:rsidRDefault="000B36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METODOLOGIA </w:t>
      </w:r>
    </w:p>
    <w:p w14:paraId="39CCA99C" w14:textId="2B3DCB59" w:rsidR="008F5D65" w:rsidRDefault="000B36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Nesta seção, deverá ser apresentada a metodologia </w:t>
      </w:r>
      <w:r w:rsidR="00382F87">
        <w:rPr>
          <w:rFonts w:ascii="Times New Roman" w:eastAsia="Times New Roman" w:hAnsi="Times New Roman" w:cs="Times New Roman"/>
          <w:color w:val="00000A"/>
          <w:sz w:val="24"/>
          <w:szCs w:val="24"/>
        </w:rPr>
        <w:t>da experiência apresentada no painel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, evidenciando</w:t>
      </w:r>
      <w:r w:rsidR="00382F8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382F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abordagem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(qualitativa, quantitativa etc.), qual o tipo (etnográfica, experimental, estudo de caso etc.)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campo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os sujeitos, </w:t>
      </w:r>
      <w:r w:rsidR="00382F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período em que se desenvolveu a experiência 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quais instrumentos e procedimentos </w:t>
      </w:r>
      <w:r w:rsidR="00382F87">
        <w:rPr>
          <w:rFonts w:ascii="Times New Roman" w:eastAsia="Times New Roman" w:hAnsi="Times New Roman" w:cs="Times New Roman"/>
          <w:color w:val="000000"/>
          <w:sz w:val="24"/>
          <w:szCs w:val="24"/>
        </w:rPr>
        <w:t>para a sua implementação e, eventualmente, para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coleta e análise dos dados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</w:t>
      </w:r>
    </w:p>
    <w:p w14:paraId="7B93A74D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6A8628CF" w14:textId="77777777" w:rsidR="008F5D65" w:rsidRDefault="000B36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RESULTADOS E DISCUSSÕES </w:t>
      </w:r>
    </w:p>
    <w:p w14:paraId="37D88682" w14:textId="3E02C56A" w:rsidR="008F5D65" w:rsidRDefault="000B36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Nesta seção, os autores deverão descrever os dados obtidos e os principais resultados</w:t>
      </w:r>
      <w:r w:rsidR="00382F8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da experiência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. </w:t>
      </w:r>
      <w:r w:rsidR="00382F87">
        <w:rPr>
          <w:rFonts w:ascii="Times New Roman" w:eastAsia="Times New Roman" w:hAnsi="Times New Roman" w:cs="Times New Roman"/>
          <w:color w:val="00000A"/>
          <w:sz w:val="24"/>
          <w:szCs w:val="24"/>
        </w:rPr>
        <w:t>É indispensável i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nterpretar os resultados e discutir com a literatura, tendo como base a fundamentação teórica.</w:t>
      </w:r>
    </w:p>
    <w:p w14:paraId="08AD05FE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70CB8FCD" w14:textId="77777777" w:rsidR="008F5D65" w:rsidRDefault="000B36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CONCLUSÕES</w:t>
      </w:r>
    </w:p>
    <w:p w14:paraId="4C58A3F5" w14:textId="2B0881C6" w:rsidR="008F5D65" w:rsidRDefault="000B3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Nesta seção, os autores devem apresentar as principais conclusões e contribuições trazidas pela </w:t>
      </w:r>
      <w:r w:rsidR="00382F87">
        <w:rPr>
          <w:rFonts w:ascii="Times New Roman" w:eastAsia="Times New Roman" w:hAnsi="Times New Roman" w:cs="Times New Roman"/>
          <w:color w:val="00000A"/>
          <w:sz w:val="24"/>
          <w:szCs w:val="24"/>
        </w:rPr>
        <w:t>experiência vivida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, num processo de síntese das principais ideias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, com os comentários e reflexões do autor, podendo apresentar futuros direcionamentos. </w:t>
      </w:r>
    </w:p>
    <w:p w14:paraId="7F96CAD6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56F075F7" w14:textId="77777777" w:rsidR="008F5D65" w:rsidRDefault="000B36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REFERÊNCIAS</w:t>
      </w:r>
    </w:p>
    <w:p w14:paraId="61EA793E" w14:textId="0492640D" w:rsidR="008F5D65" w:rsidRDefault="00382F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Seguir a </w:t>
      </w:r>
      <w:r w:rsidR="0042595B" w:rsidRPr="00537723">
        <w:rPr>
          <w:rFonts w:ascii="Times New Roman" w:eastAsia="Times New Roman" w:hAnsi="Times New Roman" w:cs="Times New Roman"/>
          <w:color w:val="404040"/>
          <w:sz w:val="24"/>
          <w:szCs w:val="24"/>
        </w:rPr>
        <w:t>ABNT NBR 6023/2018.</w:t>
      </w:r>
      <w:r w:rsidR="0042595B"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 </w:t>
      </w:r>
      <w:r w:rsidR="000B3632">
        <w:rPr>
          <w:rFonts w:ascii="Times New Roman" w:eastAsia="Times New Roman" w:hAnsi="Times New Roman" w:cs="Times New Roman"/>
          <w:color w:val="00000A"/>
          <w:sz w:val="24"/>
          <w:szCs w:val="24"/>
        </w:rPr>
        <w:t>Trata-se de uma listagem dos livros, artigos e outros elementos de autores efetivamente utilizados e referenciados ao longo do artigo científico. Deve ser escrito em fonte Times New Roman, tamanho 12, espaçamento simples, alinhamento justificado à esquerda, não contém parágrafo, os autores são apresentados em ordem alfabética, com um espaço entre eles, como apresentado abaixo:</w:t>
      </w:r>
    </w:p>
    <w:p w14:paraId="7B3A2AAB" w14:textId="77777777" w:rsidR="008F5D65" w:rsidRDefault="008F5D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0183D896" w14:textId="77777777" w:rsidR="008F5D65" w:rsidRDefault="000B3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MITTLER, P.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Educação Inclusiva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: contextos sociais. Porto Alegre: Artmed, 2003.</w:t>
      </w:r>
    </w:p>
    <w:p w14:paraId="3A18ACB6" w14:textId="77777777" w:rsidR="008F5D65" w:rsidRDefault="008F5D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5FA6A120" w14:textId="77777777" w:rsidR="008F5D65" w:rsidRDefault="000B3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BARROS, N. M. F. C. V.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Avaliação e ensino do repertório de leitura em indivíduos com Síndrome de Down com o uso do software educacional Mestre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2009. 153 f. Dissertação (Mestrado em Educação) – Departamento de Psicologia, Pontifícia Universidade Católica de São Paulo, São Paulo, 2009.</w:t>
      </w:r>
    </w:p>
    <w:p w14:paraId="16803A38" w14:textId="77777777" w:rsidR="008F5D65" w:rsidRDefault="008F5D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504637E8" w14:textId="77777777" w:rsidR="008F5D65" w:rsidRDefault="000B3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SALES, E. S.; MONTEIRO, I. G. S.; LIMA, K. S. Formação de professor, diretrizes da Educação brasileira para o ensino de Química e Avaliação: saberes docentes essenciais à formação docente. In: VII Colóquio Internacional Educação e Contemporaneidade, 2013, São Cristóvão - SE.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Anais...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, 2013.</w:t>
      </w:r>
    </w:p>
    <w:p w14:paraId="30DB96A6" w14:textId="77777777" w:rsidR="008F5D65" w:rsidRDefault="008F5D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732F3033" w14:textId="77777777" w:rsidR="008F5D65" w:rsidRDefault="000B3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A"/>
          <w:sz w:val="23"/>
          <w:szCs w:val="23"/>
        </w:rPr>
        <w:t xml:space="preserve">NARDI, R.; CORTELLA, B. S. C. Formação de professores de Física: das intenções legais ao discurso dos formadores. In: XVI Simpósio Nacional de Ensino de Física, 2005, Rio de Janeiro. </w:t>
      </w:r>
      <w:r>
        <w:rPr>
          <w:rFonts w:ascii="Times New Roman" w:eastAsia="Times New Roman" w:hAnsi="Times New Roman" w:cs="Times New Roman"/>
          <w:b/>
          <w:color w:val="00000A"/>
          <w:sz w:val="23"/>
          <w:szCs w:val="23"/>
        </w:rPr>
        <w:t>Caderno de Resumos</w:t>
      </w:r>
      <w:r>
        <w:rPr>
          <w:rFonts w:ascii="Times New Roman" w:eastAsia="Times New Roman" w:hAnsi="Times New Roman" w:cs="Times New Roman"/>
          <w:color w:val="00000A"/>
          <w:sz w:val="23"/>
          <w:szCs w:val="23"/>
        </w:rPr>
        <w:t>. São Paulo - SP: Sociedade Brasileira de Física, 2005. v. 1. p. 175-175, 2005.</w:t>
      </w:r>
    </w:p>
    <w:p w14:paraId="745902D2" w14:textId="77777777" w:rsidR="008F5D65" w:rsidRDefault="008F5D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3"/>
          <w:szCs w:val="23"/>
        </w:rPr>
      </w:pPr>
    </w:p>
    <w:p w14:paraId="15CE1A84" w14:textId="77777777" w:rsidR="008F5D65" w:rsidRDefault="000B3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NASCIMENTO, L. F. 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A Sociologia Digital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: um desafio para o século XXI. Sociologias, Porto Alegre, ano 18, n 41, jan/abr 2016. Disponível em: &lt;http://www.scielo.br/pdf/soc/v18n41/1517-4522-soc-18-41-00216.pdf&gt; Acesso em: 10 jun. 2018.</w:t>
      </w:r>
    </w:p>
    <w:p w14:paraId="1EDC06E8" w14:textId="77777777" w:rsidR="008F5D65" w:rsidRDefault="008F5D6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A"/>
          <w:sz w:val="20"/>
          <w:szCs w:val="20"/>
        </w:rPr>
      </w:pPr>
    </w:p>
    <w:p w14:paraId="7A01BAA9" w14:textId="77777777" w:rsidR="008F5D65" w:rsidRDefault="008F5D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2F62D111" w14:textId="77777777" w:rsidR="008F5D65" w:rsidRDefault="008F5D65">
      <w:pPr>
        <w:rPr>
          <w:rFonts w:ascii="Times New Roman" w:eastAsia="Times New Roman" w:hAnsi="Times New Roman" w:cs="Times New Roman"/>
        </w:rPr>
      </w:pPr>
    </w:p>
    <w:sectPr w:rsidR="008F5D6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27" w:right="1134" w:bottom="1276" w:left="1701" w:header="568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7A8FC" w14:textId="77777777" w:rsidR="000765B2" w:rsidRDefault="000765B2">
      <w:pPr>
        <w:spacing w:after="0" w:line="240" w:lineRule="auto"/>
      </w:pPr>
      <w:r>
        <w:separator/>
      </w:r>
    </w:p>
  </w:endnote>
  <w:endnote w:type="continuationSeparator" w:id="0">
    <w:p w14:paraId="6C3783D4" w14:textId="77777777" w:rsidR="000765B2" w:rsidRDefault="00076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4C6213-2EC6-454A-910A-FE88C153D3E4}"/>
    <w:embedBold r:id="rId2" w:fontKey="{55412E48-8875-4104-AF52-BAB71ACB80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2E7FDDA3-22B2-461A-A55B-651E17992E1D}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D93C402A-AD8E-45E3-99B4-52BC17A896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12760F4-2B5F-4147-9834-74E462B162ED}"/>
    <w:embedItalic r:id="rId6" w:fontKey="{67FAFA84-7722-4107-9AF4-D37B8F38E84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C1DB18E-1530-469F-842F-097D55B47A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F278011-11E5-493C-9745-40C467AF65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A5ACE" w14:textId="77777777" w:rsidR="008F5D65" w:rsidRDefault="000B36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b/>
        <w:color w:val="000000"/>
      </w:rPr>
      <w:t>[</w:t>
    </w:r>
    <w:r>
      <w:rPr>
        <w:rFonts w:ascii="Times New Roman" w:eastAsia="Times New Roman" w:hAnsi="Times New Roman" w:cs="Times New Roman"/>
        <w:b/>
        <w:color w:val="000000"/>
      </w:rPr>
      <w:fldChar w:fldCharType="begin"/>
    </w:r>
    <w:r>
      <w:rPr>
        <w:rFonts w:ascii="Times New Roman" w:eastAsia="Times New Roman" w:hAnsi="Times New Roman" w:cs="Times New Roman"/>
        <w:b/>
        <w:color w:val="000000"/>
      </w:rPr>
      <w:instrText>PAGE</w:instrText>
    </w:r>
    <w:r>
      <w:rPr>
        <w:rFonts w:ascii="Times New Roman" w:eastAsia="Times New Roman" w:hAnsi="Times New Roman" w:cs="Times New Roman"/>
        <w:b/>
        <w:color w:val="000000"/>
      </w:rPr>
      <w:fldChar w:fldCharType="separate"/>
    </w:r>
    <w:r w:rsidR="00F45187">
      <w:rPr>
        <w:rFonts w:ascii="Times New Roman" w:eastAsia="Times New Roman" w:hAnsi="Times New Roman" w:cs="Times New Roman"/>
        <w:b/>
        <w:noProof/>
        <w:color w:val="000000"/>
      </w:rPr>
      <w:t>1</w:t>
    </w:r>
    <w:r>
      <w:rPr>
        <w:rFonts w:ascii="Times New Roman" w:eastAsia="Times New Roman" w:hAnsi="Times New Roman" w:cs="Times New Roman"/>
        <w:b/>
        <w:color w:val="000000"/>
      </w:rPr>
      <w:fldChar w:fldCharType="end"/>
    </w:r>
    <w:r>
      <w:rPr>
        <w:rFonts w:ascii="Times New Roman" w:eastAsia="Times New Roman" w:hAnsi="Times New Roman" w:cs="Times New Roman"/>
        <w:b/>
        <w:color w:val="000000"/>
      </w:rPr>
      <w:t>]</w:t>
    </w:r>
    <w:r>
      <w:rPr>
        <w:color w:val="000000"/>
      </w:rPr>
      <w:t xml:space="preserve">  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6FC6535" wp14:editId="6BC35055">
              <wp:simplePos x="0" y="0"/>
              <wp:positionH relativeFrom="column">
                <wp:posOffset>25401</wp:posOffset>
              </wp:positionH>
              <wp:positionV relativeFrom="paragraph">
                <wp:posOffset>-114299</wp:posOffset>
              </wp:positionV>
              <wp:extent cx="0" cy="19050"/>
              <wp:effectExtent l="0" t="0" r="0" b="0"/>
              <wp:wrapNone/>
              <wp:docPr id="373765133" name="Conector de Seta Reta 373765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66000" y="3780000"/>
                        <a:ext cx="57600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25401</wp:posOffset>
              </wp:positionH>
              <wp:positionV relativeFrom="paragraph">
                <wp:posOffset>-114299</wp:posOffset>
              </wp:positionV>
              <wp:extent cx="0" cy="19050"/>
              <wp:effectExtent b="0" l="0" r="0" t="0"/>
              <wp:wrapNone/>
              <wp:docPr id="37376513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1222B" w14:textId="77777777" w:rsidR="008F5D65" w:rsidRDefault="000B36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BA83166" wp14:editId="4E7BCA94">
              <wp:simplePos x="0" y="0"/>
              <wp:positionH relativeFrom="column">
                <wp:posOffset>-101599</wp:posOffset>
              </wp:positionH>
              <wp:positionV relativeFrom="paragraph">
                <wp:posOffset>10261600</wp:posOffset>
              </wp:positionV>
              <wp:extent cx="5895340" cy="200025"/>
              <wp:effectExtent l="0" t="0" r="0" b="0"/>
              <wp:wrapNone/>
              <wp:docPr id="373765132" name="Retângulo 373765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03093" y="3684750"/>
                        <a:ext cx="588581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C4F9DB" w14:textId="77777777" w:rsidR="008F5D65" w:rsidRDefault="000B3632">
                          <w:pPr>
                            <w:spacing w:before="13" w:line="258" w:lineRule="auto"/>
                            <w:ind w:left="20" w:firstLine="20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IV SIMPÓSIO DE EDUCAÇÃO - Ressignificar o ensino para promover mudanças na aprendizagem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A83166" id="Retângulo 373765132" o:spid="_x0000_s1026" style="position:absolute;margin-left:-8pt;margin-top:808pt;width:464.2pt;height:15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" filled="f" stroked="f">
              <v:textbox inset="0,0,0,0">
                <w:txbxContent>
                  <w:p w14:paraId="2AC4F9DB" w14:textId="77777777" w:rsidR="008F5D65" w:rsidRDefault="000B3632">
                    <w:pPr>
                      <w:spacing w:before="13" w:line="258" w:lineRule="auto"/>
                      <w:ind w:left="20" w:firstLine="20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</w:rPr>
                      <w:t>IV SIMPÓSIO DE EDUCAÇÃO - Ressignificar o ensino para promover mudanças na aprendizagem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DCEEC" w14:textId="77777777" w:rsidR="000765B2" w:rsidRDefault="000765B2">
      <w:pPr>
        <w:spacing w:after="0" w:line="240" w:lineRule="auto"/>
      </w:pPr>
      <w:r>
        <w:separator/>
      </w:r>
    </w:p>
  </w:footnote>
  <w:footnote w:type="continuationSeparator" w:id="0">
    <w:p w14:paraId="426E2F90" w14:textId="77777777" w:rsidR="000765B2" w:rsidRDefault="00076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A5290" w14:textId="77777777" w:rsidR="008F5D65" w:rsidRDefault="000B36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Cambria Math" w:eastAsia="Cambria Math" w:hAnsi="Cambria Math" w:cs="Cambria Math"/>
        <w:noProof/>
      </w:rPr>
      <w:drawing>
        <wp:inline distT="114300" distB="114300" distL="114300" distR="114300" wp14:anchorId="78840EA3" wp14:editId="7D328A9B">
          <wp:extent cx="3164678" cy="1028339"/>
          <wp:effectExtent l="0" t="0" r="0" b="0"/>
          <wp:docPr id="3737651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64678" cy="10283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br/>
      <w:t>____________________________________________________________</w:t>
    </w:r>
  </w:p>
  <w:p w14:paraId="0A5E1B28" w14:textId="77777777" w:rsidR="008F5D65" w:rsidRDefault="008F5D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243D0" w14:textId="77777777" w:rsidR="008F5D65" w:rsidRDefault="000B36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EEDC1EB" wp14:editId="423523B8">
          <wp:extent cx="2549934" cy="801573"/>
          <wp:effectExtent l="0" t="0" r="0" b="0"/>
          <wp:docPr id="3737651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9934" cy="8015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D65"/>
    <w:rsid w:val="000765B2"/>
    <w:rsid w:val="000B3632"/>
    <w:rsid w:val="001231C7"/>
    <w:rsid w:val="00382F87"/>
    <w:rsid w:val="0042595B"/>
    <w:rsid w:val="005C3F3F"/>
    <w:rsid w:val="006E2F85"/>
    <w:rsid w:val="00852AC3"/>
    <w:rsid w:val="008F5D65"/>
    <w:rsid w:val="00C602FD"/>
    <w:rsid w:val="00F4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C664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link w:val="CorpodetextoChar"/>
    <w:uiPriority w:val="1"/>
    <w:qFormat/>
    <w:rsid w:val="00A400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A40016"/>
    <w:rPr>
      <w:rFonts w:ascii="Arial" w:eastAsia="Arial" w:hAnsi="Arial" w:cs="Arial"/>
      <w:sz w:val="20"/>
      <w:szCs w:val="20"/>
      <w:lang w:val="pt-PT" w:eastAsia="pt-PT" w:bidi="pt-PT"/>
    </w:rPr>
  </w:style>
  <w:style w:type="paragraph" w:customStyle="1" w:styleId="Estilopadro">
    <w:name w:val="Estilo padrão"/>
    <w:rsid w:val="00A40016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BodyText21">
    <w:name w:val="Body Text 21"/>
    <w:basedOn w:val="Estilopadro"/>
    <w:rsid w:val="00A40016"/>
    <w:pPr>
      <w:spacing w:line="360" w:lineRule="auto"/>
    </w:pPr>
    <w:rPr>
      <w:rFonts w:ascii="Book Antiqua" w:hAnsi="Book Antiqua" w:cs="Book Antiqua"/>
    </w:rPr>
  </w:style>
  <w:style w:type="paragraph" w:styleId="Cabealho">
    <w:name w:val="header"/>
    <w:basedOn w:val="Normal"/>
    <w:link w:val="CabealhoChar"/>
    <w:uiPriority w:val="99"/>
    <w:unhideWhenUsed/>
    <w:rsid w:val="00B12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256A"/>
  </w:style>
  <w:style w:type="paragraph" w:styleId="Rodap">
    <w:name w:val="footer"/>
    <w:basedOn w:val="Normal"/>
    <w:link w:val="RodapChar"/>
    <w:uiPriority w:val="99"/>
    <w:unhideWhenUsed/>
    <w:rsid w:val="00B12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256A"/>
  </w:style>
  <w:style w:type="character" w:styleId="Hyperlink">
    <w:name w:val="Hyperlink"/>
    <w:uiPriority w:val="99"/>
    <w:unhideWhenUsed/>
    <w:rsid w:val="00B1256A"/>
    <w:rPr>
      <w:color w:val="0000FF"/>
      <w:u w:val="single"/>
    </w:rPr>
  </w:style>
  <w:style w:type="paragraph" w:styleId="Textodenotaderodap">
    <w:name w:val="footnote text"/>
    <w:aliases w:val="f t,ft"/>
    <w:basedOn w:val="Normal"/>
    <w:link w:val="TextodenotaderodapChar"/>
    <w:uiPriority w:val="99"/>
    <w:semiHidden/>
    <w:unhideWhenUsed/>
    <w:rsid w:val="00B1256A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TextodenotaderodapChar">
    <w:name w:val="Texto de nota de rodapé Char"/>
    <w:aliases w:val="f t Char,ft Char"/>
    <w:basedOn w:val="Fontepargpadro"/>
    <w:link w:val="Textodenotaderodap"/>
    <w:uiPriority w:val="99"/>
    <w:semiHidden/>
    <w:rsid w:val="00B1256A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1256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34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wtIkVQsr7EhTCTtbPhfpWvdZHQ==">CgMxLjAyDmguamZtdmwxYjlsNGJlOAByITF3U0NFNVBtR3M3Wk5FXzZmSi1aNmVBTk9nTFlmMUZaUA==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937</Words>
  <Characters>5060</Characters>
  <Application>Microsoft Office Word</Application>
  <DocSecurity>0</DocSecurity>
  <Lines>42</Lines>
  <Paragraphs>11</Paragraphs>
  <ScaleCrop>false</ScaleCrop>
  <Company/>
  <LinksUpToDate>false</LinksUpToDate>
  <CharactersWithSpaces>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2025-08-22T14:21:00Z</dcterms:created>
  <dcterms:modified xsi:type="dcterms:W3CDTF">2025-08-22T14:21:00Z</dcterms:modified>
</cp:coreProperties>
</file>