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3A7AB" w14:textId="77777777" w:rsidR="008F5D65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TÍTULO EM PORTUGUÊS E EM NEGRITO, CAIXA ALTA, CENTRALIZADO, FONTE TIMES NEW ROMAN, TAMANHO 12, ESPAÇAMENTO SIMPLES,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 PALAVRAS NO MÁXIMO</w:t>
      </w:r>
    </w:p>
    <w:p w14:paraId="4BF3F874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      </w:t>
      </w:r>
    </w:p>
    <w:p w14:paraId="4DBE5F39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GT DA INSCRIÇÃO:</w:t>
      </w:r>
    </w:p>
    <w:p w14:paraId="1B57FE67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INTRODUÇÃO</w:t>
      </w:r>
    </w:p>
    <w:p w14:paraId="19C77017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Nesta seção, os autores devem contextualizar sucintamente ao leitor a experiência vivenciada, apresentando uma visão global da vivência, bem como aspectos iniciais da pesquisa, tais como a sua contextualização e os problemas de pesquisa propostos.</w:t>
      </w:r>
    </w:p>
    <w:p w14:paraId="1323DE73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 texto deverá ser escrito em português, alinhamento justificado, com recuo de parágrafo de 1,25 cm, espaçamento entre linhas de 1,5, fonte Time New Roman, tamanho 12, margens superior e esquerda de 3 cm e inferior e direita de 2 cm. O resumo expandido deve conter entre 3 (três) e 4 (quatro) páginas, contando desde a introdução até as referências. Este modelo já está na formatação, portanto basta escrever seguindo-o e o seu relato já estará dentro das normas do evento.</w:t>
      </w:r>
    </w:p>
    <w:p w14:paraId="6219AF2D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62438B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FUNDAMENTAÇÃO TEÓRICA</w:t>
      </w:r>
    </w:p>
    <w:p w14:paraId="6AC5D813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Nesta seção, o(s) autor(es) deverá(ão) expor as teorias e estudos que serviram de fundamentação teórica para a redação do trabalho. Dessa maneira, a exposição deve seguir uma linha de raciocínio sobre o assunto apresentado, com fundamentações pertinentes e que contribuam para a construção do conhecimento no que tange à pesquisa.</w:t>
      </w:r>
    </w:p>
    <w:p w14:paraId="42FF5407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O texto deve ser escrito de forma impessoal (evitar uso de primeira pessoa do singular ou do plural), em linguagem clara e objetiva. É possível inserir, ao longo do texto, imagens, tabelas ou quadros que sejam pertinentes, contendo título e fonte. Os dados de identificação devem estar acima do elemento gráfico, fonte Times New Roman, tamanho 10, alinhamento centralizado, espaçamento simples. Caso a fonte seja dos autores, colocar “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Fonte: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elaboração própria”, conforme os modelos abaixo.</w:t>
      </w:r>
    </w:p>
    <w:p w14:paraId="58476596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46110B8D" w14:textId="77777777" w:rsidR="008F5D6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01: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Evolução da população em diversas regiões do RN.</w:t>
      </w:r>
    </w:p>
    <w:p w14:paraId="16F4F4D2" w14:textId="77777777" w:rsidR="008F5D65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12"/>
          <w:szCs w:val="12"/>
        </w:rPr>
        <w:lastRenderedPageBreak/>
        <w:drawing>
          <wp:inline distT="0" distB="0" distL="0" distR="0" wp14:anchorId="7CFB53C3" wp14:editId="50C950D5">
            <wp:extent cx="3122446" cy="2148882"/>
            <wp:effectExtent l="0" t="0" r="0" b="0"/>
            <wp:docPr id="373765134" name="image3.png" descr="Balneabilidade_Litoral Setentrional-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Balneabilidade_Litoral Setentrional-final"/>
                    <pic:cNvPicPr preferRelativeResize="0"/>
                  </pic:nvPicPr>
                  <pic:blipFill>
                    <a:blip r:embed="rId7"/>
                    <a:srcRect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60D289" w14:textId="77777777" w:rsidR="008F5D65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elaboração própria.</w:t>
      </w:r>
    </w:p>
    <w:p w14:paraId="7379BF16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0A4AFB9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bookmarkStart w:id="0" w:name="_heading=h.jfmvl1b9l4be" w:colFirst="0" w:colLast="0"/>
      <w:bookmarkEnd w:id="0"/>
      <w:r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>Quadro 01: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Incompatibilidade Epistemológica TCP X Primeiras Gerações da Avaliação.</w:t>
      </w:r>
    </w:p>
    <w:tbl>
      <w:tblPr>
        <w:tblStyle w:val="a"/>
        <w:tblW w:w="9061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417"/>
        <w:gridCol w:w="4644"/>
      </w:tblGrid>
      <w:tr w:rsidR="008F5D65" w14:paraId="541CBCC7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8F60214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>Primeiras gerações da avaliação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0BAAA1C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>Alternativismo construtivo</w:t>
            </w:r>
          </w:p>
        </w:tc>
      </w:tr>
      <w:tr w:rsidR="008F5D65" w14:paraId="75988B18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D82F881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Ser passivo no processo de construção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4846160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Ser ativo no processo de construção </w:t>
            </w:r>
          </w:p>
        </w:tc>
      </w:tr>
      <w:tr w:rsidR="008F5D65" w14:paraId="24420309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81D1525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Avaliação de produto ou pontual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EC12F58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Avaliação constituinte da prática </w:t>
            </w:r>
          </w:p>
        </w:tc>
      </w:tr>
      <w:tr w:rsidR="008F5D65" w14:paraId="360ABDE4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37B2F5D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Competição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7D4B403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Colaboração</w:t>
            </w:r>
          </w:p>
        </w:tc>
      </w:tr>
      <w:tr w:rsidR="008F5D65" w14:paraId="7558D353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523B5C2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Dependência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600BCD3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Autonomia </w:t>
            </w:r>
          </w:p>
        </w:tc>
      </w:tr>
      <w:tr w:rsidR="008F5D65" w14:paraId="634B8A48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BB00DD6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Individualidade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C0FC027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Construção coletiva</w:t>
            </w:r>
          </w:p>
        </w:tc>
      </w:tr>
      <w:tr w:rsidR="008F5D65" w14:paraId="73F38755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404DE7F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Padronização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9D88F05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Diversidade</w:t>
            </w:r>
          </w:p>
        </w:tc>
      </w:tr>
      <w:tr w:rsidR="008F5D65" w14:paraId="4422DC5B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09BC3E2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Repetição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2B6A69E" w14:textId="77777777" w:rsidR="008F5D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Criação</w:t>
            </w:r>
          </w:p>
        </w:tc>
      </w:tr>
    </w:tbl>
    <w:p w14:paraId="086C6A8D" w14:textId="77777777" w:rsidR="008F5D65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elaboração própria.</w:t>
      </w:r>
    </w:p>
    <w:p w14:paraId="42404E62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80BD10E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 xml:space="preserve">Figura 02: 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Proteína total (g/L) quantificada nas borras de canola, milho e girassol nos 11 ensaios experimentais.</w:t>
      </w:r>
    </w:p>
    <w:p w14:paraId="385FDC8E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</w:rPr>
        <w:lastRenderedPageBreak/>
        <w:drawing>
          <wp:inline distT="0" distB="0" distL="0" distR="0" wp14:anchorId="562ED1EC" wp14:editId="5D381CB4">
            <wp:extent cx="4582114" cy="2333925"/>
            <wp:effectExtent l="0" t="0" r="0" b="0"/>
            <wp:docPr id="373765135" name="image4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nterface gráfica do usuário, Aplicativo&#10;&#10;Descrição gerada automaticamente"/>
                    <pic:cNvPicPr preferRelativeResize="0"/>
                  </pic:nvPicPr>
                  <pic:blipFill>
                    <a:blip r:embed="rId8"/>
                    <a:srcRect l="30785" t="23570" r="30411" b="25832"/>
                    <a:stretch>
                      <a:fillRect/>
                    </a:stretch>
                  </pic:blipFill>
                  <pic:spPr>
                    <a:xfrm>
                      <a:off x="0" y="0"/>
                      <a:ext cx="4582114" cy="233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CFE97" w14:textId="77777777" w:rsidR="008F5D65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elaboração própria.</w:t>
      </w:r>
    </w:p>
    <w:p w14:paraId="31DFB9E1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14:paraId="6EEAAA1A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3B8C9E95" w14:textId="77777777" w:rsidR="008F5D65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Tabela 01: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Estudo da influência do tempo na degradação da glicose.</w:t>
      </w:r>
    </w:p>
    <w:tbl>
      <w:tblPr>
        <w:tblStyle w:val="a0"/>
        <w:tblW w:w="50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1"/>
        <w:gridCol w:w="2386"/>
        <w:gridCol w:w="1692"/>
      </w:tblGrid>
      <w:tr w:rsidR="008F5D65" w14:paraId="11EFCBFB" w14:textId="77777777">
        <w:trPr>
          <w:jc w:val="center"/>
        </w:trPr>
        <w:tc>
          <w:tcPr>
            <w:tcW w:w="1011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C8CC7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Amostra</w:t>
            </w:r>
          </w:p>
        </w:tc>
        <w:tc>
          <w:tcPr>
            <w:tcW w:w="238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16F2F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Concentração (moles/L)</w:t>
            </w:r>
          </w:p>
        </w:tc>
        <w:tc>
          <w:tcPr>
            <w:tcW w:w="16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6331D17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Rendimento (%)</w:t>
            </w:r>
          </w:p>
        </w:tc>
      </w:tr>
      <w:tr w:rsidR="008F5D65" w14:paraId="406AFBF9" w14:textId="77777777">
        <w:trPr>
          <w:jc w:val="center"/>
        </w:trPr>
        <w:tc>
          <w:tcPr>
            <w:tcW w:w="1011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77120BE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14:paraId="0A01FA95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  <w:p w14:paraId="08F6ECA4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14:paraId="03E10023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9CEE6CD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0,02</w:t>
            </w:r>
          </w:p>
          <w:p w14:paraId="41792721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0,12</w:t>
            </w:r>
          </w:p>
          <w:p w14:paraId="5FDF02F7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0,30</w:t>
            </w:r>
          </w:p>
          <w:p w14:paraId="09819FBE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0,43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</w:tcPr>
          <w:p w14:paraId="4CD9DF9D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  <w:p w14:paraId="5D646E96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  <w:p w14:paraId="70F3678D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  <w:p w14:paraId="44D87E1D" w14:textId="77777777" w:rsidR="008F5D6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</w:tr>
    </w:tbl>
    <w:p w14:paraId="63514656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Dados fictícios, apenas para fins ilustrativos (2023).</w:t>
      </w:r>
    </w:p>
    <w:p w14:paraId="40044B00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7FBE1F34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Ainda na fundamentação teórica, as citações deverão seguir as seguintes normas: citações menores que 3 (três) linhas deverão ser referenciadas entre aspas, no corpo do texto, e o autor deve ser mencionado entre parênteses com apenas a primeira letra maiúscula (Fiorin, 2023) e citações maiores de 3 (três) linhas deverão ser justificadas à esquerda e à direita, com espaçamento simples, recuadas em 4 cm, com fonte 11 e referenciadas após o excerto: </w:t>
      </w:r>
    </w:p>
    <w:p w14:paraId="3BC016C9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As citações devem dialogar com o texto e apresentar comentários após sua exposição, devendo o excerto ser claro e coerente com as discussões apresentadas no texto. Deverá ser utilizado o espaçamento simples e a fonte Time New Roman 11 para essa parte do texto (Rebouças, 2023).</w:t>
      </w:r>
    </w:p>
    <w:p w14:paraId="5336F176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color w:val="00000A"/>
        </w:rPr>
      </w:pPr>
    </w:p>
    <w:p w14:paraId="7DDA30E7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>Orienta-se que as seções do texto não sejam finalizadas em citação.</w:t>
      </w:r>
    </w:p>
    <w:p w14:paraId="3693037B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40F95F5F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METODOLOGIA </w:t>
      </w:r>
    </w:p>
    <w:p w14:paraId="39CCA99C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Nesta seção, deverá ser apresentada a metodologia da pesquisa desenvolvida, evidenciando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natureza da pesquisa (qualitativa, quantitativa etc.), qual o tipo (etnográfica, experimental, estudo de caso etc.) o campo de pesquisa e os sujeitos, quais instrumentos e procedimentos de coleta e análise dos dados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</w:t>
      </w:r>
    </w:p>
    <w:p w14:paraId="7B93A74D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6A8628CF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RESULTADOS E DISCUSSÕES </w:t>
      </w:r>
    </w:p>
    <w:p w14:paraId="37D88682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Nesta seção, os autores deverão descrever os dados obtidos e os principais resultados, relacionando-os às hipóteses de pesquisa. Interpretar os resultados e discutir com a literatura, tendo como base a fundamentação teórica.</w:t>
      </w:r>
    </w:p>
    <w:p w14:paraId="08AD05FE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70CB8FCD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CONCLUSÕES</w:t>
      </w:r>
    </w:p>
    <w:p w14:paraId="4C58A3F5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Nesta seção, os autores devem apresentar as principais conclusões e contribuições trazidas pela vivência, num processo de síntese das principais ideias difundidas com a experiência, com os comentários e reflexões do autor, podendo apresentar futuros direcionamentos. Esta seção é o fechamento do trabalho, respondendo às hipóteses e aos objetivos do estudo apresentados na introdução.</w:t>
      </w:r>
    </w:p>
    <w:p w14:paraId="7F96CAD6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6F075F7" w14:textId="77777777" w:rsidR="008F5D6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REFERÊNCIAS</w:t>
      </w:r>
    </w:p>
    <w:p w14:paraId="61EA793E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Trata-se de uma listagem dos livros, artigos e outros elementos de autores efetivamente utilizados e referenciados ao longo do artigo científico. Deve ser escrito em fonte Times New Roman, tamanho 12, espaçamento simples, alinhamento justificado à esquerda, não contém parágrafo, os autores são apresentados em ordem alfabética, com um espaço entre eles, como apresentado abaixo:</w:t>
      </w:r>
    </w:p>
    <w:p w14:paraId="7B3A2AAB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0183D896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 xml:space="preserve">MITTLER, P.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Educação Inclusiva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: contextos sociais. Porto Alegre: Artmed, 2003.</w:t>
      </w:r>
    </w:p>
    <w:p w14:paraId="3A18ACB6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FA6A120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BARROS, N. M. F. C. V.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Avaliação e ensino do repertório de leitura em indivíduos com Síndrome de Down com o uso do software educacional Mestre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2009. 153 f. Dissertação (Mestrado em Educação) – Departamento de Psicologia, Pontifícia Universidade Católica de São Paulo, São Paulo, 2009.</w:t>
      </w:r>
    </w:p>
    <w:p w14:paraId="16803A38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04637E8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SALES, E. S.; MONTEIRO, I. G. S.; LIMA, K. S. Formação de professor, diretrizes da Educação brasileira para o ensino de Química e Avaliação: saberes docentes essenciais à formação docente. In: VII Colóquio Internacional Educação e Contemporaneidade, 2013, São Cristóvão - SE.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Anais...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, 2013.</w:t>
      </w:r>
    </w:p>
    <w:p w14:paraId="30DB96A6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732F3033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A"/>
          <w:sz w:val="23"/>
          <w:szCs w:val="23"/>
        </w:rPr>
        <w:t xml:space="preserve">NARDI, R.; CORTELLA, B. S. C. Formação de professores de Física: das intenções legais ao discurso dos formadores. In: XVI Simpósio Nacional de Ensino de Física, 2005, Rio de Janeiro. </w:t>
      </w:r>
      <w:r>
        <w:rPr>
          <w:rFonts w:ascii="Times New Roman" w:eastAsia="Times New Roman" w:hAnsi="Times New Roman" w:cs="Times New Roman"/>
          <w:b/>
          <w:color w:val="00000A"/>
          <w:sz w:val="23"/>
          <w:szCs w:val="23"/>
        </w:rPr>
        <w:t>Caderno de Resumos</w:t>
      </w:r>
      <w:r>
        <w:rPr>
          <w:rFonts w:ascii="Times New Roman" w:eastAsia="Times New Roman" w:hAnsi="Times New Roman" w:cs="Times New Roman"/>
          <w:color w:val="00000A"/>
          <w:sz w:val="23"/>
          <w:szCs w:val="23"/>
        </w:rPr>
        <w:t>. São Paulo - SP: Sociedade Brasileira de Física, 2005. v. 1. p. 175-175, 2005.</w:t>
      </w:r>
    </w:p>
    <w:p w14:paraId="745902D2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3"/>
          <w:szCs w:val="23"/>
        </w:rPr>
      </w:pPr>
    </w:p>
    <w:p w14:paraId="15CE1A84" w14:textId="77777777" w:rsidR="008F5D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NASCIMENTO, L. F. 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 Sociologia Digital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: um desafio para o século XXI. Sociologias, Porto Alegre, ano 18, n 41, jan/abr 2016. Disponível em: &lt;http://www.scielo.br/pdf/soc/v18n41/1517-4522-soc-18-41-00216.pdf&gt; Acesso em: 10 jun. 2018.</w:t>
      </w:r>
    </w:p>
    <w:p w14:paraId="1EDC06E8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14:paraId="7A01BAA9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F62D111" w14:textId="77777777" w:rsidR="008F5D65" w:rsidRDefault="008F5D65">
      <w:pPr>
        <w:rPr>
          <w:rFonts w:ascii="Times New Roman" w:eastAsia="Times New Roman" w:hAnsi="Times New Roman" w:cs="Times New Roman"/>
        </w:rPr>
      </w:pPr>
    </w:p>
    <w:sectPr w:rsidR="008F5D6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27" w:right="1134" w:bottom="1276" w:left="1701" w:header="568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7A8FC" w14:textId="77777777" w:rsidR="000765B2" w:rsidRDefault="000765B2">
      <w:pPr>
        <w:spacing w:after="0" w:line="240" w:lineRule="auto"/>
      </w:pPr>
      <w:r>
        <w:separator/>
      </w:r>
    </w:p>
  </w:endnote>
  <w:endnote w:type="continuationSeparator" w:id="0">
    <w:p w14:paraId="6C3783D4" w14:textId="77777777" w:rsidR="000765B2" w:rsidRDefault="00076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06FF50-1B84-4A8C-B32A-138E576CACC8}"/>
    <w:embedBold r:id="rId2" w:fontKey="{AF370F69-6C13-4A83-B81F-32E9D00DC6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CBD417D9-44FA-4EEA-9DD3-3B350F8DE653}"/>
  </w:font>
  <w:font w:name="Book Antiqua">
    <w:panose1 w:val="02040602050305030304"/>
    <w:charset w:val="00"/>
    <w:family w:val="roman"/>
    <w:notTrueType/>
    <w:pitch w:val="default"/>
    <w:embedRegular r:id="rId4" w:fontKey="{8CAE5B4E-549B-4FF1-87E8-376CCCCFD5F6}"/>
  </w:font>
  <w:font w:name="Georgia">
    <w:panose1 w:val="02040502050405020303"/>
    <w:charset w:val="00"/>
    <w:family w:val="auto"/>
    <w:pitch w:val="default"/>
    <w:embedRegular r:id="rId5" w:fontKey="{3DFF8024-6E17-4CF4-BA05-1ACAA4DEADB0}"/>
    <w:embedItalic r:id="rId6" w:fontKey="{FA3E62C7-E1E6-45AB-8C81-CDD01AD6E49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B251A1-A032-46C6-AE32-E1047E5B19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C21C26D-ED0E-42E8-BD0F-E06C0F6434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A5ACE" w14:textId="77777777" w:rsidR="008F5D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t>[</w:t>
    </w:r>
    <w:r>
      <w:rPr>
        <w:rFonts w:ascii="Times New Roman" w:eastAsia="Times New Roman" w:hAnsi="Times New Roman" w:cs="Times New Roman"/>
        <w:b/>
        <w:color w:val="000000"/>
      </w:rPr>
      <w:fldChar w:fldCharType="begin"/>
    </w:r>
    <w:r>
      <w:rPr>
        <w:rFonts w:ascii="Times New Roman" w:eastAsia="Times New Roman" w:hAnsi="Times New Roman" w:cs="Times New Roman"/>
        <w:b/>
        <w:color w:val="000000"/>
      </w:rPr>
      <w:instrText>PAGE</w:instrText>
    </w:r>
    <w:r>
      <w:rPr>
        <w:rFonts w:ascii="Times New Roman" w:eastAsia="Times New Roman" w:hAnsi="Times New Roman" w:cs="Times New Roman"/>
        <w:b/>
        <w:color w:val="000000"/>
      </w:rPr>
      <w:fldChar w:fldCharType="separate"/>
    </w:r>
    <w:r w:rsidR="00F45187">
      <w:rPr>
        <w:rFonts w:ascii="Times New Roman" w:eastAsia="Times New Roman" w:hAnsi="Times New Roman" w:cs="Times New Roman"/>
        <w:b/>
        <w:noProof/>
        <w:color w:val="000000"/>
      </w:rPr>
      <w:t>1</w:t>
    </w:r>
    <w:r>
      <w:rPr>
        <w:rFonts w:ascii="Times New Roman" w:eastAsia="Times New Roman" w:hAnsi="Times New Roman" w:cs="Times New Roman"/>
        <w:b/>
        <w:color w:val="000000"/>
      </w:rPr>
      <w:fldChar w:fldCharType="end"/>
    </w:r>
    <w:r>
      <w:rPr>
        <w:rFonts w:ascii="Times New Roman" w:eastAsia="Times New Roman" w:hAnsi="Times New Roman" w:cs="Times New Roman"/>
        <w:b/>
        <w:color w:val="000000"/>
      </w:rPr>
      <w:t>]</w:t>
    </w:r>
    <w:r>
      <w:rPr>
        <w:color w:val="000000"/>
      </w:rPr>
      <w:t xml:space="preserve">  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6FC6535" wp14:editId="6BC35055">
              <wp:simplePos x="0" y="0"/>
              <wp:positionH relativeFrom="column">
                <wp:posOffset>25401</wp:posOffset>
              </wp:positionH>
              <wp:positionV relativeFrom="paragraph">
                <wp:posOffset>-114299</wp:posOffset>
              </wp:positionV>
              <wp:extent cx="0" cy="19050"/>
              <wp:effectExtent l="0" t="0" r="0" b="0"/>
              <wp:wrapNone/>
              <wp:docPr id="373765133" name="Conector de Seta Reta 373765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000" y="3780000"/>
                        <a:ext cx="57600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-114299</wp:posOffset>
              </wp:positionV>
              <wp:extent cx="0" cy="19050"/>
              <wp:effectExtent b="0" l="0" r="0" t="0"/>
              <wp:wrapNone/>
              <wp:docPr id="37376513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1222B" w14:textId="77777777" w:rsidR="008F5D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BA83166" wp14:editId="4E7BCA94">
              <wp:simplePos x="0" y="0"/>
              <wp:positionH relativeFrom="column">
                <wp:posOffset>-101599</wp:posOffset>
              </wp:positionH>
              <wp:positionV relativeFrom="paragraph">
                <wp:posOffset>10261600</wp:posOffset>
              </wp:positionV>
              <wp:extent cx="5895340" cy="200025"/>
              <wp:effectExtent l="0" t="0" r="0" b="0"/>
              <wp:wrapNone/>
              <wp:docPr id="373765132" name="Retângulo 373765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03093" y="3684750"/>
                        <a:ext cx="588581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C4F9DB" w14:textId="77777777" w:rsidR="008F5D65" w:rsidRDefault="00000000">
                          <w:pPr>
                            <w:spacing w:before="13" w:line="258" w:lineRule="auto"/>
                            <w:ind w:left="20" w:firstLine="2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IV SIMPÓSIO DE EDUCAÇÃO - Ressignificar o ensino para promover mudanças na aprendizagem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A83166" id="Retângulo 373765132" o:spid="_x0000_s1026" style="position:absolute;margin-left:-8pt;margin-top:808pt;width:464.2pt;height:15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" filled="f" stroked="f">
              <v:textbox inset="0,0,0,0">
                <w:txbxContent>
                  <w:p w14:paraId="2AC4F9DB" w14:textId="77777777" w:rsidR="008F5D65" w:rsidRDefault="00000000">
                    <w:pPr>
                      <w:spacing w:before="13" w:line="258" w:lineRule="auto"/>
                      <w:ind w:left="20" w:firstLine="2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IV SIMPÓSIO DE EDUCAÇÃO - Ressignificar o ensino para promover mudanças na aprendizagem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DCEEC" w14:textId="77777777" w:rsidR="000765B2" w:rsidRDefault="000765B2">
      <w:pPr>
        <w:spacing w:after="0" w:line="240" w:lineRule="auto"/>
      </w:pPr>
      <w:r>
        <w:separator/>
      </w:r>
    </w:p>
  </w:footnote>
  <w:footnote w:type="continuationSeparator" w:id="0">
    <w:p w14:paraId="426E2F90" w14:textId="77777777" w:rsidR="000765B2" w:rsidRDefault="00076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A5290" w14:textId="77777777" w:rsidR="008F5D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Cambria Math" w:eastAsia="Cambria Math" w:hAnsi="Cambria Math" w:cs="Cambria Math"/>
        <w:noProof/>
      </w:rPr>
      <w:drawing>
        <wp:inline distT="114300" distB="114300" distL="114300" distR="114300" wp14:anchorId="78840EA3" wp14:editId="7D328A9B">
          <wp:extent cx="3164678" cy="1028339"/>
          <wp:effectExtent l="0" t="0" r="0" b="0"/>
          <wp:docPr id="3737651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64678" cy="10283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br/>
      <w:t>____________________________________________________________</w:t>
    </w:r>
  </w:p>
  <w:p w14:paraId="0A5E1B28" w14:textId="77777777" w:rsidR="008F5D65" w:rsidRDefault="008F5D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243D0" w14:textId="77777777" w:rsidR="008F5D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EEDC1EB" wp14:editId="423523B8">
          <wp:extent cx="2549934" cy="801573"/>
          <wp:effectExtent l="0" t="0" r="0" b="0"/>
          <wp:docPr id="3737651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9934" cy="8015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D65"/>
    <w:rsid w:val="000765B2"/>
    <w:rsid w:val="001231C7"/>
    <w:rsid w:val="008F5D65"/>
    <w:rsid w:val="00F4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6643F"/>
  <w15:docId w15:val="{F7436FEF-E60A-4409-9402-2583747BE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uiPriority w:val="1"/>
    <w:qFormat/>
    <w:rsid w:val="00A400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40016"/>
    <w:rPr>
      <w:rFonts w:ascii="Arial" w:eastAsia="Arial" w:hAnsi="Arial" w:cs="Arial"/>
      <w:sz w:val="20"/>
      <w:szCs w:val="20"/>
      <w:lang w:val="pt-PT" w:eastAsia="pt-PT" w:bidi="pt-PT"/>
    </w:rPr>
  </w:style>
  <w:style w:type="paragraph" w:customStyle="1" w:styleId="Estilopadro">
    <w:name w:val="Estilo padrão"/>
    <w:rsid w:val="00A40016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BodyText21">
    <w:name w:val="Body Text 21"/>
    <w:basedOn w:val="Estilopadro"/>
    <w:rsid w:val="00A40016"/>
    <w:pPr>
      <w:spacing w:line="360" w:lineRule="auto"/>
    </w:pPr>
    <w:rPr>
      <w:rFonts w:ascii="Book Antiqua" w:hAnsi="Book Antiqua" w:cs="Book Antiqua"/>
    </w:rPr>
  </w:style>
  <w:style w:type="paragraph" w:styleId="Cabealho">
    <w:name w:val="header"/>
    <w:basedOn w:val="Normal"/>
    <w:link w:val="Cabealho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256A"/>
  </w:style>
  <w:style w:type="paragraph" w:styleId="Rodap">
    <w:name w:val="footer"/>
    <w:basedOn w:val="Normal"/>
    <w:link w:val="Rodap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256A"/>
  </w:style>
  <w:style w:type="character" w:styleId="Hyperlink">
    <w:name w:val="Hyperlink"/>
    <w:uiPriority w:val="99"/>
    <w:unhideWhenUsed/>
    <w:rsid w:val="00B1256A"/>
    <w:rPr>
      <w:color w:val="0000FF"/>
      <w:u w:val="single"/>
    </w:rPr>
  </w:style>
  <w:style w:type="paragraph" w:styleId="Textodenotaderodap">
    <w:name w:val="footnote text"/>
    <w:aliases w:val="f t,ft"/>
    <w:basedOn w:val="Normal"/>
    <w:link w:val="TextodenotaderodapChar"/>
    <w:uiPriority w:val="99"/>
    <w:semiHidden/>
    <w:unhideWhenUsed/>
    <w:rsid w:val="00B1256A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TextodenotaderodapChar">
    <w:name w:val="Texto de nota de rodapé Char"/>
    <w:aliases w:val="f t Char,ft Char"/>
    <w:basedOn w:val="Fontepargpadro"/>
    <w:link w:val="Textodenotaderodap"/>
    <w:uiPriority w:val="99"/>
    <w:semiHidden/>
    <w:rsid w:val="00B1256A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1256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3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tIkVQsr7EhTCTtbPhfpWvdZHQ==">CgMxLjAyDmguamZtdmwxYjlsNGJlOAByITF3U0NFNVBtR3M3Wk5FXzZmSi1aNmVBTk9nTFlmMUZaUA==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935</Words>
  <Characters>5052</Characters>
  <Application>Microsoft Office Word</Application>
  <DocSecurity>0</DocSecurity>
  <Lines>42</Lines>
  <Paragraphs>11</Paragraphs>
  <ScaleCrop>false</ScaleCrop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Ângela Rezende</dc:creator>
  <cp:lastModifiedBy>Rodrigo Luiz</cp:lastModifiedBy>
  <cp:revision>2</cp:revision>
  <dcterms:created xsi:type="dcterms:W3CDTF">2023-01-11T23:53:00Z</dcterms:created>
  <dcterms:modified xsi:type="dcterms:W3CDTF">2025-08-04T12:45:00Z</dcterms:modified>
</cp:coreProperties>
</file>