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458D2" w14:textId="77777777" w:rsidR="00696D48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TÍTULO EM PORTUGUÊS E EM NEGRITO, CAIXA ALTA, CENTRALIZADO, FONTE TIMES NEW ROMAN, TAMANHO 12, ESPAÇAMENTO SIMPLES,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 PALAVRAS NO MÁXIMO</w:t>
      </w:r>
    </w:p>
    <w:p w14:paraId="04C04423" w14:textId="77777777" w:rsidR="00696D48" w:rsidRDefault="00696D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5F02B001" w14:textId="77777777" w:rsidR="00696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Autor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</w:p>
    <w:p w14:paraId="05270689" w14:textId="77777777" w:rsidR="00696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0" w:firstLine="720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       Autor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</w:p>
    <w:p w14:paraId="45326606" w14:textId="77777777" w:rsidR="00696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Autor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vertAlign w:val="superscript"/>
        </w:rPr>
        <w:footnoteReference w:id="3"/>
      </w:r>
    </w:p>
    <w:p w14:paraId="3980CD1F" w14:textId="77777777" w:rsidR="00696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Autor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</w:p>
    <w:p w14:paraId="1D49E90B" w14:textId="77777777" w:rsidR="00696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Autor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vertAlign w:val="superscript"/>
        </w:rPr>
        <w:footnoteReference w:id="5"/>
      </w:r>
    </w:p>
    <w:p w14:paraId="377E091D" w14:textId="77777777" w:rsidR="00696D48" w:rsidRDefault="00696D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0"/>
          <w:szCs w:val="20"/>
        </w:rPr>
      </w:pPr>
    </w:p>
    <w:p w14:paraId="79306743" w14:textId="77777777" w:rsidR="00696D48" w:rsidRDefault="00696D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0"/>
          <w:szCs w:val="20"/>
          <w:vertAlign w:val="superscript"/>
        </w:rPr>
      </w:pPr>
    </w:p>
    <w:p w14:paraId="50F66B5A" w14:textId="77777777" w:rsidR="00696D4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INTRODUÇÃO</w:t>
      </w:r>
    </w:p>
    <w:p w14:paraId="188138D5" w14:textId="77777777" w:rsidR="00696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Nesta seção, os autores devem contextualizar sucintamente ao leitor a experiência vivenciada, apresentando uma visão global da vivência, bem como aspectos iniciais da pesquisa, tais como a sua contextualização e os problemas de pesquisa propostos.</w:t>
      </w:r>
    </w:p>
    <w:p w14:paraId="306E14C1" w14:textId="77777777" w:rsidR="00696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O texto deverá ser escrito em português, alinhamento justificado, com recuo de parágrafo de 1,25 cm, espaçamento entre linhas de 1,5, fonte Time New Roman, tamanho 12, margens superior e esquerda de 3 cm e inferior e direita de 2 cm. O artigo deve conter entre 10 (dez) e 12 (doze) páginas, contando desde a introdução até as referências. Este modelo já está na formatação, portanto basta escrever seguindo-o e o seu relato já estará dentro das normas do evento.</w:t>
      </w:r>
    </w:p>
    <w:p w14:paraId="0A1EEDA2" w14:textId="77777777" w:rsidR="00696D48" w:rsidRDefault="00696D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8F1832" w14:textId="77777777" w:rsidR="00696D4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FUNDAMENTAÇÃO TEÓRICA</w:t>
      </w:r>
    </w:p>
    <w:p w14:paraId="0FA026C9" w14:textId="77777777" w:rsidR="00696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Nesta seção, o(s) autor(es) deverá(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ão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) expor as teorias e estudos que serviram de fundamentação teórica para a redação do trabalho. Dessa maneira, a exposição deve seguir uma linha de raciocínio sobre o assunto apresentado, com fundamentações pertinentes e que contribuam para a construção do conhecimento no que tange à pesquisa.</w:t>
      </w:r>
    </w:p>
    <w:p w14:paraId="0DFCA0B9" w14:textId="77777777" w:rsidR="00696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O texto deve ser escrito de forma impessoal (evitar uso de primeira pessoa do singular ou do plural), em linguagem clara e objetiva. É possível inserir, ao longo do texto, imagens, tabelas ou quadros que sejam pertinentes, contendo título e fonte. Os dados de identificação devem estar acima do elemento gráfico, fonte Times New Roman, tamanho 10, alinhamento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lastRenderedPageBreak/>
        <w:t>centralizado, espaçamento simples. Caso a fonte seja dos autores, colocar “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Fonte: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elaboração própria”, conforme os modelos abaixo.</w:t>
      </w:r>
    </w:p>
    <w:p w14:paraId="2FAE996C" w14:textId="77777777" w:rsidR="00696D48" w:rsidRDefault="00000000">
      <w:pPr>
        <w:spacing w:before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Figura 01 - Evolução da população em diversas regiões do RN.</w:t>
      </w:r>
    </w:p>
    <w:p w14:paraId="58409142" w14:textId="77777777" w:rsidR="00696D48" w:rsidRDefault="0000000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12"/>
          <w:szCs w:val="12"/>
        </w:rPr>
        <w:drawing>
          <wp:inline distT="0" distB="0" distL="0" distR="0" wp14:anchorId="2AE4B057" wp14:editId="224DC7C2">
            <wp:extent cx="3122446" cy="2148882"/>
            <wp:effectExtent l="0" t="0" r="0" b="0"/>
            <wp:docPr id="1491154200" name="image1.png" descr="Balneabilidade_Litoral Setentrional-fin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alneabilidade_Litoral Setentrional-final"/>
                    <pic:cNvPicPr preferRelativeResize="0"/>
                  </pic:nvPicPr>
                  <pic:blipFill>
                    <a:blip r:embed="rId7"/>
                    <a:srcRect t="2690"/>
                    <a:stretch>
                      <a:fillRect/>
                    </a:stretch>
                  </pic:blipFill>
                  <pic:spPr>
                    <a:xfrm>
                      <a:off x="0" y="0"/>
                      <a:ext cx="3122446" cy="2148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1186B0" w14:textId="77777777" w:rsidR="00696D48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Fonte: Elaborado pelo autor (ano).</w:t>
      </w:r>
    </w:p>
    <w:p w14:paraId="7B68F57C" w14:textId="77777777" w:rsidR="00696D48" w:rsidRDefault="00696D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049E974D" w14:textId="77777777" w:rsidR="00696D4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0"/>
          <w:szCs w:val="20"/>
        </w:rPr>
      </w:pPr>
      <w:bookmarkStart w:id="0" w:name="_heading=h.5synxkrirc7s" w:colFirst="0" w:colLast="0"/>
      <w:bookmarkEnd w:id="0"/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>Quadro 01 - Incompatibilidade Epistemológica TCP X Primeiras Gerações da Avaliação.</w:t>
      </w:r>
    </w:p>
    <w:tbl>
      <w:tblPr>
        <w:tblStyle w:val="a"/>
        <w:tblW w:w="9061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4417"/>
        <w:gridCol w:w="4644"/>
      </w:tblGrid>
      <w:tr w:rsidR="00696D48" w14:paraId="45DAF794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531F252F" w14:textId="77777777" w:rsidR="00696D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</w:rPr>
              <w:t>Primeiras gerações da avaliação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CE26F76" w14:textId="77777777" w:rsidR="00696D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A"/>
              </w:rPr>
              <w:t>Alternativismo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A"/>
              </w:rPr>
              <w:t xml:space="preserve"> construtivo</w:t>
            </w:r>
          </w:p>
        </w:tc>
      </w:tr>
      <w:tr w:rsidR="00696D48" w14:paraId="7A72E39A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7C58D063" w14:textId="77777777" w:rsidR="00696D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Ser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passivo no processo de construção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763F6E2E" w14:textId="77777777" w:rsidR="00696D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Ser ativo no processo de construção </w:t>
            </w:r>
          </w:p>
        </w:tc>
      </w:tr>
      <w:tr w:rsidR="00696D48" w14:paraId="492DF374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249285C1" w14:textId="77777777" w:rsidR="00696D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Avaliação de produto ou pontual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24220BDD" w14:textId="77777777" w:rsidR="00696D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Avaliação constituinte da prática </w:t>
            </w:r>
          </w:p>
        </w:tc>
      </w:tr>
      <w:tr w:rsidR="00696D48" w14:paraId="3AE8B54B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02E17EA3" w14:textId="77777777" w:rsidR="00696D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Competição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1FC3F05C" w14:textId="77777777" w:rsidR="00696D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Colaboração</w:t>
            </w:r>
          </w:p>
        </w:tc>
      </w:tr>
      <w:tr w:rsidR="00696D48" w14:paraId="3D325F3C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0C7FCDC0" w14:textId="77777777" w:rsidR="00696D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Dependência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1E04E783" w14:textId="77777777" w:rsidR="00696D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Autonomia </w:t>
            </w:r>
          </w:p>
        </w:tc>
      </w:tr>
      <w:tr w:rsidR="00696D48" w14:paraId="403B1849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507C680C" w14:textId="77777777" w:rsidR="00696D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Individualidade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4FB079BD" w14:textId="77777777" w:rsidR="00696D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Construção coletiva</w:t>
            </w:r>
          </w:p>
        </w:tc>
      </w:tr>
      <w:tr w:rsidR="00696D48" w14:paraId="50565A29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361F6D14" w14:textId="77777777" w:rsidR="00696D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Padronização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EA879D2" w14:textId="77777777" w:rsidR="00696D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Diversidade</w:t>
            </w:r>
          </w:p>
        </w:tc>
      </w:tr>
      <w:tr w:rsidR="00696D48" w14:paraId="2F9F64A4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1BCDADE4" w14:textId="77777777" w:rsidR="00696D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Repetição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3C94B2E2" w14:textId="77777777" w:rsidR="00696D4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Criação</w:t>
            </w:r>
          </w:p>
        </w:tc>
      </w:tr>
    </w:tbl>
    <w:p w14:paraId="10E4A792" w14:textId="77777777" w:rsidR="00696D48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Fonte: Elaborado pelo autor (ano).</w:t>
      </w:r>
    </w:p>
    <w:p w14:paraId="2EFD4429" w14:textId="77777777" w:rsidR="00696D48" w:rsidRDefault="00696D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52CB49B" w14:textId="77777777" w:rsidR="00696D48" w:rsidRDefault="00696D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F1984BC" w14:textId="77777777" w:rsidR="00696D48" w:rsidRDefault="00696D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10605BF" w14:textId="77777777" w:rsidR="00696D48" w:rsidRDefault="00696D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F176E58" w14:textId="77777777" w:rsidR="00696D48" w:rsidRDefault="00696D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0F0E67C" w14:textId="77777777" w:rsidR="00696D48" w:rsidRDefault="00696D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4C6E596" w14:textId="77777777" w:rsidR="00696D48" w:rsidRDefault="00696D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D626A5B" w14:textId="77777777" w:rsidR="00696D48" w:rsidRDefault="00696D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3970E1C" w14:textId="77777777" w:rsidR="00696D48" w:rsidRDefault="00696D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50514F8" w14:textId="77777777" w:rsidR="00696D48" w:rsidRDefault="00696D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F027543" w14:textId="77777777" w:rsidR="00696D4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>Figura 02 -</w:t>
      </w:r>
      <w:r>
        <w:rPr>
          <w:rFonts w:ascii="Times New Roman" w:eastAsia="Times New Roman" w:hAnsi="Times New Roman" w:cs="Times New Roman"/>
          <w:b/>
          <w:color w:val="00000A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>Proteína total (g/L) quantificada nas borras de canola, milho e girassol nos 11 ensaios experimentais.</w:t>
      </w:r>
    </w:p>
    <w:p w14:paraId="7C597F40" w14:textId="77777777" w:rsidR="00696D4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A"/>
          <w:sz w:val="24"/>
          <w:szCs w:val="24"/>
        </w:rPr>
        <w:drawing>
          <wp:inline distT="0" distB="0" distL="0" distR="0" wp14:anchorId="1CF52243" wp14:editId="03303471">
            <wp:extent cx="4582114" cy="2333925"/>
            <wp:effectExtent l="0" t="0" r="0" b="0"/>
            <wp:docPr id="1491154201" name="image2.png" descr="Interface gráfica do usuári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nterface gráfica do usuário, Aplicativo&#10;&#10;Descrição gerada automaticamente"/>
                    <pic:cNvPicPr preferRelativeResize="0"/>
                  </pic:nvPicPr>
                  <pic:blipFill>
                    <a:blip r:embed="rId8"/>
                    <a:srcRect l="30785" t="23570" r="30411" b="25832"/>
                    <a:stretch>
                      <a:fillRect/>
                    </a:stretch>
                  </pic:blipFill>
                  <pic:spPr>
                    <a:xfrm>
                      <a:off x="0" y="0"/>
                      <a:ext cx="4582114" cy="233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73BA61" w14:textId="77777777" w:rsidR="00696D48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Fonte: Elaborado pelo autor (ano).</w:t>
      </w:r>
    </w:p>
    <w:p w14:paraId="42C1E618" w14:textId="77777777" w:rsidR="00696D48" w:rsidRDefault="00696D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23A4EBCE" w14:textId="77777777" w:rsidR="00696D48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Tabela 01 - Estudo da influência do tempo na degradação da glicose.</w:t>
      </w:r>
    </w:p>
    <w:tbl>
      <w:tblPr>
        <w:tblStyle w:val="a0"/>
        <w:tblW w:w="508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11"/>
        <w:gridCol w:w="2386"/>
        <w:gridCol w:w="1692"/>
      </w:tblGrid>
      <w:tr w:rsidR="00696D48" w14:paraId="329A433C" w14:textId="77777777">
        <w:trPr>
          <w:jc w:val="center"/>
        </w:trPr>
        <w:tc>
          <w:tcPr>
            <w:tcW w:w="1011" w:type="dxa"/>
            <w:tcBorders>
              <w:top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F70373" w14:textId="77777777" w:rsidR="00696D48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Amostra</w:t>
            </w:r>
          </w:p>
        </w:tc>
        <w:tc>
          <w:tcPr>
            <w:tcW w:w="238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4BFC71" w14:textId="77777777" w:rsidR="00696D48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Concentração (moles/L)</w:t>
            </w:r>
          </w:p>
        </w:tc>
        <w:tc>
          <w:tcPr>
            <w:tcW w:w="169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09202E3B" w14:textId="77777777" w:rsidR="00696D48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Rendimento (%)</w:t>
            </w:r>
          </w:p>
        </w:tc>
      </w:tr>
      <w:tr w:rsidR="00696D48" w14:paraId="6009E583" w14:textId="77777777">
        <w:trPr>
          <w:jc w:val="center"/>
        </w:trPr>
        <w:tc>
          <w:tcPr>
            <w:tcW w:w="1011" w:type="dxa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6312184E" w14:textId="77777777" w:rsidR="00696D48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  <w:p w14:paraId="483B5B6D" w14:textId="77777777" w:rsidR="00696D48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  <w:p w14:paraId="282F3E70" w14:textId="77777777" w:rsidR="00696D48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  <w:p w14:paraId="377B205C" w14:textId="77777777" w:rsidR="00696D48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099542D1" w14:textId="77777777" w:rsidR="00696D48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0,02</w:t>
            </w:r>
          </w:p>
          <w:p w14:paraId="3E30F3CA" w14:textId="77777777" w:rsidR="00696D48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0,12</w:t>
            </w:r>
          </w:p>
          <w:p w14:paraId="77055822" w14:textId="77777777" w:rsidR="00696D48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0,30</w:t>
            </w:r>
          </w:p>
          <w:p w14:paraId="231302B2" w14:textId="77777777" w:rsidR="00696D48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0,43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vAlign w:val="center"/>
          </w:tcPr>
          <w:p w14:paraId="2B5B2156" w14:textId="77777777" w:rsidR="00696D48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  <w:p w14:paraId="621A9C55" w14:textId="77777777" w:rsidR="00696D48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</w:t>
            </w:r>
          </w:p>
          <w:p w14:paraId="31EC5CA5" w14:textId="77777777" w:rsidR="00696D48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  <w:p w14:paraId="53AAF1C5" w14:textId="77777777" w:rsidR="00696D48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</w:t>
            </w:r>
          </w:p>
        </w:tc>
      </w:tr>
    </w:tbl>
    <w:p w14:paraId="76B6AF59" w14:textId="77777777" w:rsidR="00696D4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Fonte: Dados fictícios, apenas para fins ilustrativos (2023).</w:t>
      </w:r>
    </w:p>
    <w:p w14:paraId="5971E496" w14:textId="77777777" w:rsidR="00696D48" w:rsidRDefault="00696D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015B470E" w14:textId="77777777" w:rsidR="00696D4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Ainda na fundamentação teórica, as citações deverão seguir as seguintes normas: citações menores que 3 (três) linhas deverão ser referenciadas entre aspas, no corpo do texto, e o autor deve ser mencionado entre parênteses com apenas a primeira letra maiúscula (Fiorin, 2023) e citações maiores de 3 (três) linhas deverão ser justificadas à esquerda e à direita, com espaçamento simples, recuadas em 4 cm, com fonte 11 e referenciadas após o excerto: </w:t>
      </w:r>
    </w:p>
    <w:p w14:paraId="25C1A187" w14:textId="77777777" w:rsidR="00696D4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8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</w:rPr>
        <w:t>As citações devem dialogar com o texto e apresentar comentários após sua exposição, devendo o excerto ser claro e coerente com as discussões apresentadas no texto. Deverá ser utilizado o espaçamento simples e a fonte Time New Roman 11 para essa parte do texto (Rebouças, 2023).</w:t>
      </w:r>
    </w:p>
    <w:p w14:paraId="105E8FCA" w14:textId="77777777" w:rsidR="00696D48" w:rsidRDefault="00696D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8"/>
        <w:jc w:val="both"/>
        <w:rPr>
          <w:rFonts w:ascii="Times New Roman" w:eastAsia="Times New Roman" w:hAnsi="Times New Roman" w:cs="Times New Roman"/>
          <w:color w:val="00000A"/>
        </w:rPr>
      </w:pPr>
    </w:p>
    <w:p w14:paraId="16BEEBE6" w14:textId="77777777" w:rsidR="00696D4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Orienta-se que as seções do texto não sejam finalizadas em citação.</w:t>
      </w:r>
    </w:p>
    <w:p w14:paraId="356C9888" w14:textId="77777777" w:rsidR="00696D48" w:rsidRDefault="00696D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14:paraId="22245D8E" w14:textId="77777777" w:rsidR="00696D4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METODOLOGIA </w:t>
      </w:r>
    </w:p>
    <w:p w14:paraId="6825DEF5" w14:textId="77777777" w:rsidR="00696D4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Nesta seção, deverá ser apresentada a metodologia da pesquisa desenvolvida, evidenciando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natureza da pesquisa (qualitativa, quantitativa etc.), qual o tipo (etnográfica, experimental, estudo de caso etc.) o campo de pesquisa e os sujeitos, quais instrumentos e procedimentos de coleta e análise dos dados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</w:t>
      </w:r>
    </w:p>
    <w:p w14:paraId="0FE75D0F" w14:textId="77777777" w:rsidR="00696D48" w:rsidRDefault="00696D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14:paraId="39E9CC2F" w14:textId="77777777" w:rsidR="00696D4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RESULTADOS E DISCUSSÕES </w:t>
      </w:r>
    </w:p>
    <w:p w14:paraId="594B08B4" w14:textId="77777777" w:rsidR="00696D4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Nesta seção, os autores deverão descrever os dados obtidos e os principais resultados, relacionando-os às hipóteses de pesquisa. Interpretar os resultados e discutir com a literatura, tendo como base a fundamentação teórica.</w:t>
      </w:r>
    </w:p>
    <w:p w14:paraId="2E99D53B" w14:textId="77777777" w:rsidR="00696D48" w:rsidRDefault="00696D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14:paraId="5E960B3A" w14:textId="77777777" w:rsidR="00696D4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CONCLUSÕES</w:t>
      </w:r>
    </w:p>
    <w:p w14:paraId="3D39A542" w14:textId="77777777" w:rsidR="00696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Nesta seção, os autores devem apresentar as principais conclusões e contribuições trazidas pela pesquisa, num processo de síntese das principais ideias difundidas pelo estudo, com os comentários e reflexões do autor, podendo apresentar futuros direcionamentos. Esta seção é o fechamento do trabalho, respondendo às hipóteses e aos objetivos do estudo apresentados na introdução.</w:t>
      </w:r>
    </w:p>
    <w:p w14:paraId="6785B21C" w14:textId="77777777" w:rsidR="00696D48" w:rsidRDefault="00696D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0F0ED3E9" w14:textId="77777777" w:rsidR="00696D4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REFERÊNCIAS</w:t>
      </w:r>
    </w:p>
    <w:p w14:paraId="46E44F29" w14:textId="77777777" w:rsidR="00696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Trata-se de uma listagem dos livros, artigos e outros documentos bibliográficos de autores efetivamente utilizados e referenciados ao longo do artigo científico. Deve ser escrito em fonte Times New Roman, tamanho 12, espaçamento simples, alinhamento justificado à esquerda, não contém parágrafo, os autores são apresentados em ordem alfabética, com um espaço entre eles, como apresentado abaixo:</w:t>
      </w:r>
    </w:p>
    <w:p w14:paraId="3FBDB69B" w14:textId="77777777" w:rsidR="00696D48" w:rsidRDefault="00696D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6C13228F" w14:textId="77777777" w:rsidR="00696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Modelos</w:t>
      </w:r>
    </w:p>
    <w:p w14:paraId="3521C861" w14:textId="77777777" w:rsidR="00696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MITTLER, P.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Educação inclusiva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: contextos sociais. Porto Alegre: Artmed, 2003.</w:t>
      </w:r>
    </w:p>
    <w:p w14:paraId="6C10F199" w14:textId="77777777" w:rsidR="00696D48" w:rsidRDefault="00696D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61117BE8" w14:textId="77777777" w:rsidR="00696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BARROS, N. M. F. C. V.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Avaliação e ensino do repertório de leitura em indivíduos com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lastRenderedPageBreak/>
        <w:t>Síndrome de Down com o uso do software educacional Mestre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2009. 153 f. Dissertação (Mestrado em Educação) – Departamento de Psicologia, Pontifícia Universidade Católica de São Paulo, São Paulo, 2009.</w:t>
      </w:r>
    </w:p>
    <w:p w14:paraId="76CB60E6" w14:textId="77777777" w:rsidR="00696D48" w:rsidRDefault="00696D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73514DCA" w14:textId="77777777" w:rsidR="00696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SALES, E. S.; MONTEIRO, I. G. S.; LIMA, K. S. Formação de professor, diretrizes da Educação brasileira para o ensino de Química e Avaliação: saberes docentes essenciais à formação docente. </w:t>
      </w:r>
      <w:r>
        <w:rPr>
          <w:rFonts w:ascii="Times New Roman" w:eastAsia="Times New Roman" w:hAnsi="Times New Roman" w:cs="Times New Roman"/>
          <w:i/>
          <w:color w:val="00000A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: VII Colóquio Internacional Educação e Contemporaneidade, 2013, São Cristóvão - SE.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Anais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[...]. Local: Editora responsável pela publicação dos Anais, 2013.</w:t>
      </w:r>
    </w:p>
    <w:p w14:paraId="11223080" w14:textId="77777777" w:rsidR="00696D48" w:rsidRDefault="00696D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67AB6A8D" w14:textId="77777777" w:rsidR="00696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A"/>
          <w:sz w:val="23"/>
          <w:szCs w:val="23"/>
        </w:rPr>
        <w:t xml:space="preserve">NARDI, R.; CORTELLA, B. S. C. Formação de professores de Física: das intenções legais ao discurso dos formadores. </w:t>
      </w:r>
      <w:r>
        <w:rPr>
          <w:rFonts w:ascii="Times New Roman" w:eastAsia="Times New Roman" w:hAnsi="Times New Roman" w:cs="Times New Roman"/>
          <w:i/>
          <w:color w:val="00000A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00000A"/>
          <w:sz w:val="23"/>
          <w:szCs w:val="23"/>
        </w:rPr>
        <w:t xml:space="preserve">: XVI Simpósio Nacional de Ensino de Física, 2005, Rio de Janeiro. </w:t>
      </w:r>
      <w:r>
        <w:rPr>
          <w:rFonts w:ascii="Times New Roman" w:eastAsia="Times New Roman" w:hAnsi="Times New Roman" w:cs="Times New Roman"/>
          <w:b/>
          <w:color w:val="00000A"/>
          <w:sz w:val="23"/>
          <w:szCs w:val="23"/>
        </w:rPr>
        <w:t>Caderno de Resumos</w:t>
      </w:r>
      <w:r>
        <w:rPr>
          <w:rFonts w:ascii="Times New Roman" w:eastAsia="Times New Roman" w:hAnsi="Times New Roman" w:cs="Times New Roman"/>
          <w:color w:val="00000A"/>
          <w:sz w:val="23"/>
          <w:szCs w:val="23"/>
        </w:rPr>
        <w:t>. São Paulo - SP: Sociedade Brasileira de Física, 2005. v. 1. p. 175-175, 2005.</w:t>
      </w:r>
    </w:p>
    <w:p w14:paraId="36238B13" w14:textId="77777777" w:rsidR="00696D48" w:rsidRDefault="00696D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3"/>
          <w:szCs w:val="23"/>
        </w:rPr>
      </w:pPr>
    </w:p>
    <w:p w14:paraId="0C9B284E" w14:textId="77777777" w:rsidR="00696D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NASCIMENTO, L. F.  A sociologia digital: um desafio para o século XXI.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Sociologias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, Porto Alegre, ano 18, n 41,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jan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abr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2016. </w:t>
      </w:r>
    </w:p>
    <w:p w14:paraId="3765E7FE" w14:textId="77777777" w:rsidR="00696D48" w:rsidRDefault="00696D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5B81C2D4" w14:textId="77777777" w:rsidR="00696D48" w:rsidRDefault="00696D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C1C2AC4" w14:textId="77777777" w:rsidR="00696D48" w:rsidRDefault="00696D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0"/>
          <w:szCs w:val="20"/>
        </w:rPr>
      </w:pPr>
    </w:p>
    <w:p w14:paraId="7FA15C51" w14:textId="77777777" w:rsidR="00696D48" w:rsidRDefault="00696D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6C5F9BB0" w14:textId="77777777" w:rsidR="00696D48" w:rsidRDefault="00696D48">
      <w:pPr>
        <w:rPr>
          <w:rFonts w:ascii="Times New Roman" w:eastAsia="Times New Roman" w:hAnsi="Times New Roman" w:cs="Times New Roman"/>
        </w:rPr>
      </w:pPr>
    </w:p>
    <w:sectPr w:rsidR="00696D4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2" w:right="1134" w:bottom="1276" w:left="1701" w:header="568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C8986" w14:textId="77777777" w:rsidR="00D378DB" w:rsidRDefault="00D378DB">
      <w:pPr>
        <w:spacing w:after="0" w:line="240" w:lineRule="auto"/>
      </w:pPr>
      <w:r>
        <w:separator/>
      </w:r>
    </w:p>
  </w:endnote>
  <w:endnote w:type="continuationSeparator" w:id="0">
    <w:p w14:paraId="1B962045" w14:textId="77777777" w:rsidR="00D378DB" w:rsidRDefault="00D37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8D656A-5A56-4C8F-95EE-5969666D026A}"/>
    <w:embedBold r:id="rId2" w:fontKey="{13BDFB1F-7E62-4121-BE41-D35468B0A3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3" w:fontKey="{F8EC93DB-03DB-4158-B5B9-E86E8662E9FC}"/>
  </w:font>
  <w:font w:name="Book Antiqua">
    <w:panose1 w:val="02040602050305030304"/>
    <w:charset w:val="00"/>
    <w:family w:val="roman"/>
    <w:notTrueType/>
    <w:pitch w:val="default"/>
    <w:embedRegular r:id="rId4" w:fontKey="{7094B5B1-28C1-4873-A0F3-8F74715C7F22}"/>
  </w:font>
  <w:font w:name="Georgia">
    <w:panose1 w:val="02040502050405020303"/>
    <w:charset w:val="00"/>
    <w:family w:val="auto"/>
    <w:pitch w:val="default"/>
    <w:embedRegular r:id="rId5" w:fontKey="{99B47881-DB94-4815-BDB6-48E0D5DBE2A9}"/>
    <w:embedItalic r:id="rId6" w:fontKey="{C487CAE8-26A6-4649-851C-A75C86B8B5B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29D20C1-6D0D-407D-87AA-24BABB42D0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2946049-ECD0-499F-9380-DE2482BED7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A5535" w14:textId="0E544A49" w:rsidR="00696D48" w:rsidRDefault="00696D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4FBA5" w14:textId="77777777" w:rsidR="00696D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2CAB17FD" wp14:editId="3AC40FEA">
              <wp:simplePos x="0" y="0"/>
              <wp:positionH relativeFrom="column">
                <wp:posOffset>-101599</wp:posOffset>
              </wp:positionH>
              <wp:positionV relativeFrom="paragraph">
                <wp:posOffset>10261600</wp:posOffset>
              </wp:positionV>
              <wp:extent cx="5895340" cy="200025"/>
              <wp:effectExtent l="0" t="0" r="0" b="0"/>
              <wp:wrapNone/>
              <wp:docPr id="1491154197" name="Retângulo 1491154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03093" y="3684750"/>
                        <a:ext cx="588581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AA9E46" w14:textId="77777777" w:rsidR="00696D48" w:rsidRDefault="00000000">
                          <w:pPr>
                            <w:spacing w:before="13" w:line="258" w:lineRule="auto"/>
                            <w:ind w:left="20" w:firstLine="20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IV SIMPÓSIO DE EDUCAÇÃO - Ressignificar o ensino para promover mudanças na aprendizagem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AB17FD" id="Retângulo 1491154197" o:spid="_x0000_s1026" style="position:absolute;margin-left:-8pt;margin-top:808pt;width:464.2pt;height:15.7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ItsgEAAEoDAAAOAAAAZHJzL2Uyb0RvYy54bWysU9uK2zAQfS/0H4TeG9vJeus1cZbSJaWw&#10;tIFtP0CRpVhgS+qMEjt/35HibHp5K32Rj0aHM2cuXj9OQ89OCtA42/BikXOmrHStsYeGf/+2fVdx&#10;hkHYVvTOqoafFfLHzds369HXauk617cKGIlYrEff8C4EX2cZyk4NAhfOK0uP2sEgAl3hkLUgRlIf&#10;+myZ5/fZ6KD14KRCpOjT5ZFvkr7WSoavWqMKrG84eQvphHTu45lt1qI+gPCdkbMN8Q8uBmEsJX2V&#10;ehJBsCOYv6QGI8Gh02Eh3ZA5rY1UqQaqpsj/qOalE16lWqg56F/bhP9PVn45vfgdUBtGjzUSjFVM&#10;Gob4JX9savjyLl/lDyvOzg1f3Vd378u5cWoKTBKhrKqyKkrOJDGKh7zMEyG7KXnA8Em5gUXQcKDB&#10;pH6J0zMGyk7UKyUmtm5r+j4Np7e/BYgYI9nNbkRh2k9zDXvXnnfA0MutoVzPAsNOAA214GykQTcc&#10;fxwFKM76z5Y6GbfiCuAK9lcgrOwc7Uvg7AI/hrQ9F08fjsFpk/xHF5fUszkaWCprXq64Eb/eE+v2&#10;C2x+AgAA//8DAFBLAwQUAAYACAAAACEAsK/gnuMAAAANAQAADwAAAGRycy9kb3ducmV2LnhtbEyP&#10;zU7DMBCE70i8g7VI3FonVQlNiFNV/KgcS4tUuLnxkkTE6yh2m8DTs+UCt92d0ew3+XK0rThh7xtH&#10;CuJpBAKpdKahSsHr7mmyAOGDJqNbR6jgCz0si8uLXGfGDfSCp22oBIeQz7SCOoQuk9KXNVrtp65D&#10;Yu3D9VYHXvtKml4PHG5bOYuiRFrdEH+odYf3NZaf26NVsF50q7dn9z1U7eP7er/Zpw+7NCh1fTWu&#10;7kAEHMOfGc74jA4FMx3ckYwXrYJJnHCXwELyO7EljWdzEIfzaX57A7LI5f8WxQ8AAAD//wMAUEsB&#10;Ai0AFAAGAAgAAAAhALaDOJL+AAAA4QEAABMAAAAAAAAAAAAAAAAAAAAAAFtDb250ZW50X1R5cGVz&#10;XS54bWxQSwECLQAUAAYACAAAACEAOP0h/9YAAACUAQAACwAAAAAAAAAAAAAAAAAvAQAAX3JlbHMv&#10;LnJlbHNQSwECLQAUAAYACAAAACEAXumSLbIBAABKAwAADgAAAAAAAAAAAAAAAAAuAgAAZHJzL2Uy&#10;b0RvYy54bWxQSwECLQAUAAYACAAAACEAsK/gnuMAAAANAQAADwAAAAAAAAAAAAAAAAAMBAAAZHJz&#10;L2Rvd25yZXYueG1sUEsFBgAAAAAEAAQA8wAAABwFAAAAAA==&#10;" filled="f" stroked="f">
              <v:textbox inset="0,0,0,0">
                <w:txbxContent>
                  <w:p w14:paraId="31AA9E46" w14:textId="77777777" w:rsidR="00696D48" w:rsidRDefault="00000000">
                    <w:pPr>
                      <w:spacing w:before="13" w:line="258" w:lineRule="auto"/>
                      <w:ind w:left="20" w:firstLine="20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IV SIMPÓSIO DE EDUCAÇÃO - Ressignificar o ensino para promover mudanças na aprendizagem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EA9CC" w14:textId="77777777" w:rsidR="00D378DB" w:rsidRDefault="00D378DB">
      <w:pPr>
        <w:spacing w:after="0" w:line="240" w:lineRule="auto"/>
      </w:pPr>
      <w:r>
        <w:separator/>
      </w:r>
    </w:p>
  </w:footnote>
  <w:footnote w:type="continuationSeparator" w:id="0">
    <w:p w14:paraId="10FBDF9C" w14:textId="77777777" w:rsidR="00D378DB" w:rsidRDefault="00D378DB">
      <w:pPr>
        <w:spacing w:after="0" w:line="240" w:lineRule="auto"/>
      </w:pPr>
      <w:r>
        <w:continuationSeparator/>
      </w:r>
    </w:p>
  </w:footnote>
  <w:footnote w:id="1">
    <w:p w14:paraId="0EA35708" w14:textId="77777777" w:rsidR="00696D4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Formação, Instituição, </w:t>
      </w:r>
      <w:hyperlink r:id="rId1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xxxxx.@xxxx.com.br</w:t>
        </w:r>
      </w:hyperlink>
    </w:p>
  </w:footnote>
  <w:footnote w:id="2">
    <w:p w14:paraId="2B4E8B46" w14:textId="77777777" w:rsidR="00696D4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Formação, Instituição, </w:t>
      </w:r>
      <w:hyperlink r:id="rId2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xxxxx.@xxxx.com.br</w:t>
        </w:r>
      </w:hyperlink>
    </w:p>
  </w:footnote>
  <w:footnote w:id="3">
    <w:p w14:paraId="7F41CD33" w14:textId="77777777" w:rsidR="00696D4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Formação, Instituição, </w:t>
      </w:r>
      <w:hyperlink r:id="rId3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xxxxx.@xxxx.com.br</w:t>
        </w:r>
      </w:hyperlink>
    </w:p>
  </w:footnote>
  <w:footnote w:id="4">
    <w:p w14:paraId="1A6A1664" w14:textId="77777777" w:rsidR="00696D4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Formação, Instituição, </w:t>
      </w:r>
      <w:hyperlink r:id="rId4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xxxxx.@xxxx.com.br</w:t>
        </w:r>
      </w:hyperlink>
    </w:p>
  </w:footnote>
  <w:footnote w:id="5">
    <w:p w14:paraId="72E9AD5A" w14:textId="77777777" w:rsidR="00696D4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Formação, Instituição, </w:t>
      </w:r>
      <w:hyperlink r:id="rId5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xxxxx.@xxxx.com.br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C79AA" w14:textId="0A5D4679" w:rsidR="00696D48" w:rsidRDefault="00000000">
    <w:pPr>
      <w:tabs>
        <w:tab w:val="center" w:pos="4252"/>
        <w:tab w:val="right" w:pos="8504"/>
      </w:tabs>
      <w:spacing w:after="0" w:line="240" w:lineRule="auto"/>
      <w:jc w:val="center"/>
      <w:rPr>
        <w:rFonts w:ascii="Cambria Math" w:eastAsia="Cambria Math" w:hAnsi="Cambria Math" w:cs="Cambria Math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51AF7C57" wp14:editId="544208B2">
          <wp:extent cx="1187319" cy="399413"/>
          <wp:effectExtent l="0" t="0" r="0" b="0"/>
          <wp:docPr id="1491154202" name="image3.png" descr="Interface gráfica do usuário, 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nterface gráfica do usuário, Text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7319" cy="3994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4"/>
        <w:szCs w:val="24"/>
      </w:rPr>
      <w:tab/>
    </w:r>
    <w:r>
      <w:rPr>
        <w:rFonts w:ascii="Times New Roman" w:eastAsia="Times New Roman" w:hAnsi="Times New Roman" w:cs="Times New Roman"/>
        <w:sz w:val="24"/>
        <w:szCs w:val="24"/>
      </w:rPr>
      <w:tab/>
    </w: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04546E82" wp14:editId="36201C89">
          <wp:extent cx="865726" cy="416978"/>
          <wp:effectExtent l="0" t="0" r="0" b="0"/>
          <wp:docPr id="1491154204" name="image5.png" descr="Diagram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Diagrama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5726" cy="4169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54CEE" w14:textId="77777777" w:rsidR="00696D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6DFB9D8" wp14:editId="2FE98549">
          <wp:extent cx="2549934" cy="801573"/>
          <wp:effectExtent l="0" t="0" r="0" b="0"/>
          <wp:docPr id="149115420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9934" cy="8015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D48"/>
    <w:rsid w:val="00685096"/>
    <w:rsid w:val="00696D48"/>
    <w:rsid w:val="00882446"/>
    <w:rsid w:val="008A32B4"/>
    <w:rsid w:val="00D3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8C04E"/>
  <w15:docId w15:val="{494DDA68-88A4-4CF6-BC43-8C33AF1B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link w:val="CorpodetextoChar"/>
    <w:uiPriority w:val="1"/>
    <w:qFormat/>
    <w:rsid w:val="00A400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A40016"/>
    <w:rPr>
      <w:rFonts w:ascii="Arial" w:eastAsia="Arial" w:hAnsi="Arial" w:cs="Arial"/>
      <w:sz w:val="20"/>
      <w:szCs w:val="20"/>
      <w:lang w:val="pt-PT" w:eastAsia="pt-PT" w:bidi="pt-PT"/>
    </w:rPr>
  </w:style>
  <w:style w:type="paragraph" w:customStyle="1" w:styleId="Estilopadro">
    <w:name w:val="Estilo padrão"/>
    <w:rsid w:val="00A40016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BodyText21">
    <w:name w:val="Body Text 21"/>
    <w:basedOn w:val="Estilopadro"/>
    <w:rsid w:val="00A40016"/>
    <w:pPr>
      <w:spacing w:line="360" w:lineRule="auto"/>
    </w:pPr>
    <w:rPr>
      <w:rFonts w:ascii="Book Antiqua" w:hAnsi="Book Antiqua" w:cs="Book Antiqua"/>
    </w:rPr>
  </w:style>
  <w:style w:type="paragraph" w:styleId="Cabealho">
    <w:name w:val="header"/>
    <w:basedOn w:val="Normal"/>
    <w:link w:val="CabealhoChar"/>
    <w:uiPriority w:val="99"/>
    <w:unhideWhenUsed/>
    <w:rsid w:val="00B12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256A"/>
  </w:style>
  <w:style w:type="paragraph" w:styleId="Rodap">
    <w:name w:val="footer"/>
    <w:basedOn w:val="Normal"/>
    <w:link w:val="RodapChar"/>
    <w:uiPriority w:val="99"/>
    <w:unhideWhenUsed/>
    <w:rsid w:val="00B12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256A"/>
  </w:style>
  <w:style w:type="character" w:styleId="Hyperlink">
    <w:name w:val="Hyperlink"/>
    <w:uiPriority w:val="99"/>
    <w:unhideWhenUsed/>
    <w:rsid w:val="00B1256A"/>
    <w:rPr>
      <w:color w:val="0000FF"/>
      <w:u w:val="single"/>
    </w:rPr>
  </w:style>
  <w:style w:type="paragraph" w:styleId="Textodenotaderodap">
    <w:name w:val="footnote text"/>
    <w:aliases w:val="f t,ft"/>
    <w:basedOn w:val="Normal"/>
    <w:link w:val="TextodenotaderodapChar"/>
    <w:uiPriority w:val="99"/>
    <w:semiHidden/>
    <w:unhideWhenUsed/>
    <w:rsid w:val="00B1256A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TextodenotaderodapChar">
    <w:name w:val="Texto de nota de rodapé Char"/>
    <w:aliases w:val="f t Char,ft Char"/>
    <w:basedOn w:val="Fontepargpadro"/>
    <w:link w:val="Textodenotaderodap"/>
    <w:uiPriority w:val="99"/>
    <w:semiHidden/>
    <w:rsid w:val="00B1256A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1256A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xxxxx.@xxxx.com.br" TargetMode="External"/><Relationship Id="rId2" Type="http://schemas.openxmlformats.org/officeDocument/2006/relationships/hyperlink" Target="mailto:xxxxx.@xxxx.com.br" TargetMode="External"/><Relationship Id="rId1" Type="http://schemas.openxmlformats.org/officeDocument/2006/relationships/hyperlink" Target="mailto:xxxxx.@xxxx.com.br" TargetMode="External"/><Relationship Id="rId5" Type="http://schemas.openxmlformats.org/officeDocument/2006/relationships/hyperlink" Target="mailto:xxxxx.@xxxx.com.br" TargetMode="External"/><Relationship Id="rId4" Type="http://schemas.openxmlformats.org/officeDocument/2006/relationships/hyperlink" Target="mailto:xxxxx.@xxxx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bs1UUouslRJZdexJU4poMCHSRg==">CgMxLjAyDmguNXN5bnhrcmlyYzdzOAByITFNSzhsc0xRdnJ6N2w5WEpwYTNtZ1lHb1NjUVNsbEZ5eA==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937</Words>
  <Characters>5066</Characters>
  <Application>Microsoft Office Word</Application>
  <DocSecurity>0</DocSecurity>
  <Lines>42</Lines>
  <Paragraphs>11</Paragraphs>
  <ScaleCrop>false</ScaleCrop>
  <Company/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Ângela Rezende</dc:creator>
  <cp:lastModifiedBy>Kleber Kroll</cp:lastModifiedBy>
  <cp:revision>3</cp:revision>
  <dcterms:created xsi:type="dcterms:W3CDTF">2025-04-02T17:34:00Z</dcterms:created>
  <dcterms:modified xsi:type="dcterms:W3CDTF">2025-05-12T20:19:00Z</dcterms:modified>
</cp:coreProperties>
</file>